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9246" w14:textId="77777777" w:rsidR="001762AA" w:rsidRDefault="001762AA" w:rsidP="001762AA">
      <w:pPr>
        <w:rPr>
          <w:b/>
          <w:bCs/>
          <w:sz w:val="22"/>
          <w:szCs w:val="22"/>
          <w:u w:val="single"/>
        </w:rPr>
      </w:pPr>
    </w:p>
    <w:p w14:paraId="67C3DF34" w14:textId="6056BE48" w:rsidR="001762AA" w:rsidRPr="001762AA" w:rsidRDefault="001762AA" w:rsidP="001762AA">
      <w:pPr>
        <w:rPr>
          <w:b/>
          <w:bCs/>
          <w:sz w:val="22"/>
          <w:szCs w:val="22"/>
          <w:u w:val="single"/>
        </w:rPr>
      </w:pPr>
      <w:r w:rsidRPr="001762AA">
        <w:rPr>
          <w:b/>
          <w:bCs/>
          <w:sz w:val="22"/>
          <w:szCs w:val="22"/>
          <w:u w:val="single"/>
        </w:rPr>
        <w:t xml:space="preserve">Tlačová správa: </w:t>
      </w:r>
      <w:r w:rsidR="00784D67" w:rsidRPr="001762AA">
        <w:rPr>
          <w:b/>
          <w:bCs/>
          <w:sz w:val="22"/>
          <w:szCs w:val="22"/>
          <w:u w:val="single"/>
        </w:rPr>
        <w:t>Plán obnovy a odolnosti komponent</w:t>
      </w:r>
      <w:r w:rsidR="00B53668" w:rsidRPr="001762AA">
        <w:rPr>
          <w:b/>
          <w:bCs/>
          <w:sz w:val="22"/>
          <w:szCs w:val="22"/>
          <w:u w:val="single"/>
        </w:rPr>
        <w:t xml:space="preserve"> </w:t>
      </w:r>
      <w:r w:rsidR="003B4D15" w:rsidRPr="001762AA">
        <w:rPr>
          <w:b/>
          <w:bCs/>
          <w:sz w:val="22"/>
          <w:szCs w:val="22"/>
          <w:u w:val="single"/>
        </w:rPr>
        <w:t xml:space="preserve">13 </w:t>
      </w:r>
      <w:r w:rsidR="00784D67" w:rsidRPr="001762AA">
        <w:rPr>
          <w:b/>
          <w:bCs/>
          <w:sz w:val="22"/>
          <w:szCs w:val="22"/>
          <w:u w:val="single"/>
        </w:rPr>
        <w:t>nie je o odolnosti a len málo o obnove.</w:t>
      </w:r>
    </w:p>
    <w:p w14:paraId="24B39BC4" w14:textId="33DF5450" w:rsidR="001762AA" w:rsidRPr="0085301F" w:rsidRDefault="001762AA" w:rsidP="007B54D1">
      <w:pPr>
        <w:jc w:val="both"/>
        <w:rPr>
          <w:sz w:val="20"/>
          <w:szCs w:val="20"/>
        </w:rPr>
      </w:pPr>
      <w:r w:rsidRPr="0085301F">
        <w:rPr>
          <w:sz w:val="20"/>
          <w:szCs w:val="20"/>
        </w:rPr>
        <w:t>12.11.2023 Bratislava</w:t>
      </w:r>
    </w:p>
    <w:p w14:paraId="4B6B5588" w14:textId="5D050592" w:rsidR="00AB1842" w:rsidRPr="00CF53A4" w:rsidRDefault="00CF66C3" w:rsidP="007B54D1">
      <w:pPr>
        <w:jc w:val="both"/>
        <w:rPr>
          <w:sz w:val="22"/>
          <w:szCs w:val="22"/>
        </w:rPr>
      </w:pPr>
      <w:r w:rsidRPr="00CF53A4">
        <w:rPr>
          <w:sz w:val="22"/>
          <w:szCs w:val="22"/>
        </w:rPr>
        <w:br/>
      </w:r>
      <w:r w:rsidR="00AB1842" w:rsidRPr="00CF53A4">
        <w:rPr>
          <w:sz w:val="22"/>
          <w:szCs w:val="22"/>
        </w:rPr>
        <w:t>Cieľom Komponentu 13 „Dostupná a kvalitná dlhodobá sociálno-zdravotná starostlivosť“ je</w:t>
      </w:r>
      <w:r w:rsidR="00F3545D" w:rsidRPr="00CF53A4">
        <w:rPr>
          <w:sz w:val="22"/>
          <w:szCs w:val="22"/>
        </w:rPr>
        <w:t xml:space="preserve"> </w:t>
      </w:r>
      <w:r w:rsidR="00AB1842" w:rsidRPr="00CF53A4">
        <w:rPr>
          <w:sz w:val="22"/>
          <w:szCs w:val="22"/>
        </w:rPr>
        <w:t>zabezp</w:t>
      </w:r>
      <w:r w:rsidR="00753188" w:rsidRPr="00CF53A4">
        <w:rPr>
          <w:sz w:val="22"/>
          <w:szCs w:val="22"/>
        </w:rPr>
        <w:t>eč</w:t>
      </w:r>
      <w:r w:rsidR="00F3545D" w:rsidRPr="00CF53A4">
        <w:rPr>
          <w:sz w:val="22"/>
          <w:szCs w:val="22"/>
        </w:rPr>
        <w:t>iť</w:t>
      </w:r>
      <w:r w:rsidR="00AB1842" w:rsidRPr="00CF53A4">
        <w:rPr>
          <w:sz w:val="22"/>
          <w:szCs w:val="22"/>
        </w:rPr>
        <w:t xml:space="preserve"> kvalitn</w:t>
      </w:r>
      <w:r w:rsidR="00F3545D" w:rsidRPr="00CF53A4">
        <w:rPr>
          <w:sz w:val="22"/>
          <w:szCs w:val="22"/>
        </w:rPr>
        <w:t>ú</w:t>
      </w:r>
      <w:r w:rsidR="00AB1842" w:rsidRPr="00CF53A4">
        <w:rPr>
          <w:sz w:val="22"/>
          <w:szCs w:val="22"/>
        </w:rPr>
        <w:t>, dostupn</w:t>
      </w:r>
      <w:r w:rsidR="00F3545D" w:rsidRPr="00CF53A4">
        <w:rPr>
          <w:sz w:val="22"/>
          <w:szCs w:val="22"/>
        </w:rPr>
        <w:t>ú</w:t>
      </w:r>
      <w:r w:rsidR="00AB1842" w:rsidRPr="00CF53A4">
        <w:rPr>
          <w:sz w:val="22"/>
          <w:szCs w:val="22"/>
        </w:rPr>
        <w:t xml:space="preserve"> a komplexn</w:t>
      </w:r>
      <w:r w:rsidR="00F3545D" w:rsidRPr="00CF53A4">
        <w:rPr>
          <w:sz w:val="22"/>
          <w:szCs w:val="22"/>
        </w:rPr>
        <w:t>ú</w:t>
      </w:r>
      <w:r w:rsidR="00AB1842" w:rsidRPr="00CF53A4">
        <w:rPr>
          <w:sz w:val="22"/>
          <w:szCs w:val="22"/>
        </w:rPr>
        <w:t xml:space="preserve"> podpor</w:t>
      </w:r>
      <w:r w:rsidR="00F3545D" w:rsidRPr="00CF53A4">
        <w:rPr>
          <w:sz w:val="22"/>
          <w:szCs w:val="22"/>
        </w:rPr>
        <w:t>u</w:t>
      </w:r>
      <w:r w:rsidR="00AB1842" w:rsidRPr="00CF53A4">
        <w:rPr>
          <w:sz w:val="22"/>
          <w:szCs w:val="22"/>
        </w:rPr>
        <w:t xml:space="preserve"> ľudí s potrebou dlhodobej a paliatívnej starostlivosti. </w:t>
      </w:r>
      <w:r w:rsidR="00F3545D" w:rsidRPr="00CF53A4">
        <w:rPr>
          <w:sz w:val="22"/>
          <w:szCs w:val="22"/>
        </w:rPr>
        <w:t>Z</w:t>
      </w:r>
      <w:r w:rsidR="00AB1842" w:rsidRPr="00CF53A4">
        <w:rPr>
          <w:sz w:val="22"/>
          <w:szCs w:val="22"/>
        </w:rPr>
        <w:t>lepšiť prepojenie a efektivitu zdravotnej a sociálnej starostlivosti</w:t>
      </w:r>
      <w:r w:rsidR="00D05D91" w:rsidRPr="00CF53A4">
        <w:rPr>
          <w:rStyle w:val="Odkaznapoznmkupodiarou"/>
          <w:color w:val="000000" w:themeColor="text1"/>
          <w:sz w:val="22"/>
          <w:szCs w:val="22"/>
        </w:rPr>
        <w:footnoteReference w:id="1"/>
      </w:r>
      <w:r w:rsidR="00AB1842" w:rsidRPr="00CF53A4">
        <w:rPr>
          <w:sz w:val="22"/>
          <w:szCs w:val="22"/>
        </w:rPr>
        <w:t xml:space="preserve">. </w:t>
      </w:r>
    </w:p>
    <w:p w14:paraId="1AB236A8" w14:textId="77777777" w:rsidR="003D70DA" w:rsidRPr="00CF53A4" w:rsidRDefault="003D70DA" w:rsidP="007B54D1">
      <w:pPr>
        <w:jc w:val="both"/>
        <w:rPr>
          <w:sz w:val="22"/>
          <w:szCs w:val="22"/>
        </w:rPr>
      </w:pPr>
    </w:p>
    <w:p w14:paraId="6F7A4C86" w14:textId="77777777" w:rsidR="00B53668" w:rsidRPr="00CF53A4" w:rsidRDefault="00AB1842" w:rsidP="007B54D1">
      <w:pPr>
        <w:jc w:val="both"/>
        <w:rPr>
          <w:rFonts w:eastAsia="Times New Roman"/>
          <w:sz w:val="22"/>
          <w:szCs w:val="22"/>
        </w:rPr>
      </w:pPr>
      <w:r w:rsidRPr="00CF53A4">
        <w:rPr>
          <w:rStyle w:val="Vrazn"/>
          <w:color w:val="000000" w:themeColor="text1"/>
          <w:sz w:val="22"/>
          <w:szCs w:val="22"/>
        </w:rPr>
        <w:t xml:space="preserve">Podpredsedníčka Komory opatrovateliek Slovenska, Iveta </w:t>
      </w:r>
      <w:proofErr w:type="spellStart"/>
      <w:r w:rsidRPr="00CF53A4">
        <w:rPr>
          <w:rStyle w:val="Vrazn"/>
          <w:color w:val="000000" w:themeColor="text1"/>
          <w:sz w:val="22"/>
          <w:szCs w:val="22"/>
        </w:rPr>
        <w:t>Ždiľová</w:t>
      </w:r>
      <w:proofErr w:type="spellEnd"/>
      <w:r w:rsidRPr="00CF53A4">
        <w:rPr>
          <w:rStyle w:val="Vrazn"/>
          <w:color w:val="000000" w:themeColor="text1"/>
          <w:sz w:val="22"/>
          <w:szCs w:val="22"/>
        </w:rPr>
        <w:t>: „</w:t>
      </w:r>
      <w:r w:rsidRPr="00CF53A4">
        <w:rPr>
          <w:rFonts w:eastAsia="Times New Roman"/>
          <w:sz w:val="22"/>
          <w:szCs w:val="22"/>
        </w:rPr>
        <w:t>Chceme upozorniť novú vládu</w:t>
      </w:r>
      <w:r w:rsidR="003B4D15" w:rsidRPr="00CF53A4">
        <w:rPr>
          <w:rFonts w:eastAsia="Times New Roman"/>
          <w:sz w:val="22"/>
          <w:szCs w:val="22"/>
        </w:rPr>
        <w:t xml:space="preserve"> a parlament</w:t>
      </w:r>
      <w:r w:rsidRPr="00CF53A4">
        <w:rPr>
          <w:rFonts w:eastAsia="Times New Roman"/>
          <w:sz w:val="22"/>
          <w:szCs w:val="22"/>
        </w:rPr>
        <w:t>, že reformy súvisiace s</w:t>
      </w:r>
      <w:r w:rsidR="00753188" w:rsidRPr="00CF53A4">
        <w:rPr>
          <w:rFonts w:eastAsia="Times New Roman"/>
          <w:sz w:val="22"/>
          <w:szCs w:val="22"/>
        </w:rPr>
        <w:t xml:space="preserve"> komponentom </w:t>
      </w:r>
      <w:r w:rsidR="003B4D15" w:rsidRPr="00CF53A4">
        <w:rPr>
          <w:rFonts w:eastAsia="Times New Roman"/>
          <w:sz w:val="22"/>
          <w:szCs w:val="22"/>
        </w:rPr>
        <w:t xml:space="preserve">13 </w:t>
      </w:r>
      <w:r w:rsidRPr="00CF53A4">
        <w:rPr>
          <w:rFonts w:eastAsia="Times New Roman"/>
          <w:sz w:val="22"/>
          <w:szCs w:val="22"/>
        </w:rPr>
        <w:t>Plán</w:t>
      </w:r>
      <w:r w:rsidR="00753188" w:rsidRPr="00CF53A4">
        <w:rPr>
          <w:rFonts w:eastAsia="Times New Roman"/>
          <w:sz w:val="22"/>
          <w:szCs w:val="22"/>
        </w:rPr>
        <w:t>u</w:t>
      </w:r>
      <w:r w:rsidRPr="00CF53A4">
        <w:rPr>
          <w:rFonts w:eastAsia="Times New Roman"/>
          <w:sz w:val="22"/>
          <w:szCs w:val="22"/>
        </w:rPr>
        <w:t xml:space="preserve"> obnovy </w:t>
      </w:r>
      <w:r w:rsidR="00DB75C7" w:rsidRPr="00CF53A4">
        <w:rPr>
          <w:rFonts w:eastAsia="Times New Roman"/>
          <w:sz w:val="22"/>
          <w:szCs w:val="22"/>
        </w:rPr>
        <w:t>a odolnosti</w:t>
      </w:r>
      <w:r w:rsidR="009974F5" w:rsidRPr="00CF53A4">
        <w:rPr>
          <w:rFonts w:eastAsia="Times New Roman"/>
          <w:sz w:val="22"/>
          <w:szCs w:val="22"/>
        </w:rPr>
        <w:t xml:space="preserve"> n</w:t>
      </w:r>
      <w:r w:rsidRPr="00CF53A4">
        <w:rPr>
          <w:rFonts w:eastAsia="Times New Roman"/>
          <w:sz w:val="22"/>
          <w:szCs w:val="22"/>
        </w:rPr>
        <w:t xml:space="preserve">egarantujú </w:t>
      </w:r>
      <w:r w:rsidR="00C635FA" w:rsidRPr="00CF53A4">
        <w:rPr>
          <w:rFonts w:eastAsia="Times New Roman"/>
          <w:sz w:val="22"/>
          <w:szCs w:val="22"/>
        </w:rPr>
        <w:t xml:space="preserve">dostupnosť, </w:t>
      </w:r>
      <w:r w:rsidR="00E26886" w:rsidRPr="00CF53A4">
        <w:rPr>
          <w:rFonts w:eastAsia="Times New Roman"/>
          <w:sz w:val="22"/>
          <w:szCs w:val="22"/>
        </w:rPr>
        <w:t>kontinuitu a</w:t>
      </w:r>
      <w:r w:rsidR="00C635FA" w:rsidRPr="00CF53A4">
        <w:rPr>
          <w:rFonts w:eastAsia="Times New Roman"/>
          <w:sz w:val="22"/>
          <w:szCs w:val="22"/>
        </w:rPr>
        <w:t>ni</w:t>
      </w:r>
      <w:r w:rsidR="00E26886" w:rsidRPr="00CF53A4">
        <w:rPr>
          <w:rFonts w:eastAsia="Times New Roman"/>
          <w:sz w:val="22"/>
          <w:szCs w:val="22"/>
        </w:rPr>
        <w:t xml:space="preserve"> </w:t>
      </w:r>
      <w:r w:rsidR="00DB75C7" w:rsidRPr="00CF53A4">
        <w:rPr>
          <w:rFonts w:eastAsia="Times New Roman"/>
          <w:sz w:val="22"/>
          <w:szCs w:val="22"/>
        </w:rPr>
        <w:t>udržateľnosť</w:t>
      </w:r>
      <w:r w:rsidRPr="00CF53A4">
        <w:rPr>
          <w:rFonts w:eastAsia="Times New Roman"/>
          <w:sz w:val="22"/>
          <w:szCs w:val="22"/>
        </w:rPr>
        <w:t xml:space="preserve"> dlhodobej starostlivosti.  Sme presvedčení, že </w:t>
      </w:r>
      <w:r w:rsidR="003B4D15" w:rsidRPr="00CF53A4">
        <w:rPr>
          <w:rFonts w:eastAsia="Times New Roman"/>
          <w:sz w:val="22"/>
          <w:szCs w:val="22"/>
        </w:rPr>
        <w:t xml:space="preserve">opatrovanie v domácom prostredí a </w:t>
      </w:r>
      <w:r w:rsidRPr="00CF53A4">
        <w:rPr>
          <w:rFonts w:eastAsia="Times New Roman"/>
          <w:sz w:val="22"/>
          <w:szCs w:val="22"/>
        </w:rPr>
        <w:t>opatrovateľská s</w:t>
      </w:r>
      <w:r w:rsidR="00753188" w:rsidRPr="00CF53A4">
        <w:rPr>
          <w:rFonts w:eastAsia="Times New Roman"/>
          <w:sz w:val="22"/>
          <w:szCs w:val="22"/>
        </w:rPr>
        <w:t>lužba sú</w:t>
      </w:r>
      <w:r w:rsidRPr="00CF53A4">
        <w:rPr>
          <w:rFonts w:eastAsia="Times New Roman"/>
          <w:sz w:val="22"/>
          <w:szCs w:val="22"/>
        </w:rPr>
        <w:t xml:space="preserve"> základným stavebným </w:t>
      </w:r>
      <w:r w:rsidR="009974F5" w:rsidRPr="00CF53A4">
        <w:rPr>
          <w:rFonts w:eastAsia="Times New Roman"/>
          <w:sz w:val="22"/>
          <w:szCs w:val="22"/>
        </w:rPr>
        <w:t xml:space="preserve">prvkom </w:t>
      </w:r>
      <w:r w:rsidRPr="00CF53A4">
        <w:rPr>
          <w:rFonts w:eastAsia="Times New Roman"/>
          <w:sz w:val="22"/>
          <w:szCs w:val="22"/>
        </w:rPr>
        <w:t>dlhodobej sociálno-</w:t>
      </w:r>
      <w:r w:rsidR="00B60FC3" w:rsidRPr="00CF53A4">
        <w:rPr>
          <w:rFonts w:eastAsia="Times New Roman"/>
          <w:sz w:val="22"/>
          <w:szCs w:val="22"/>
        </w:rPr>
        <w:t>zdravotnej starostlivosti. Tvoria</w:t>
      </w:r>
      <w:r w:rsidRPr="00CF53A4">
        <w:rPr>
          <w:rFonts w:eastAsia="Times New Roman"/>
          <w:sz w:val="22"/>
          <w:szCs w:val="22"/>
        </w:rPr>
        <w:t xml:space="preserve"> absolútnu podstatu</w:t>
      </w:r>
      <w:r w:rsidR="003B4D15" w:rsidRPr="00CF53A4">
        <w:rPr>
          <w:rFonts w:eastAsia="Times New Roman"/>
          <w:sz w:val="22"/>
          <w:szCs w:val="22"/>
        </w:rPr>
        <w:t xml:space="preserve"> starostlivosti o</w:t>
      </w:r>
      <w:r w:rsidRPr="00CF53A4">
        <w:rPr>
          <w:rFonts w:eastAsia="Times New Roman"/>
          <w:sz w:val="22"/>
          <w:szCs w:val="22"/>
        </w:rPr>
        <w:t xml:space="preserve"> ľudí s</w:t>
      </w:r>
      <w:r w:rsidR="00A80CBE" w:rsidRPr="00CF53A4">
        <w:rPr>
          <w:rFonts w:eastAsia="Times New Roman"/>
          <w:sz w:val="22"/>
          <w:szCs w:val="22"/>
        </w:rPr>
        <w:t>o zdravotným postihnutím</w:t>
      </w:r>
      <w:r w:rsidR="003D2717" w:rsidRPr="00CF53A4">
        <w:rPr>
          <w:rFonts w:eastAsia="Times New Roman"/>
          <w:sz w:val="22"/>
          <w:szCs w:val="22"/>
        </w:rPr>
        <w:t xml:space="preserve"> a</w:t>
      </w:r>
      <w:r w:rsidR="003B4D15" w:rsidRPr="00CF53A4">
        <w:rPr>
          <w:rFonts w:eastAsia="Times New Roman"/>
          <w:sz w:val="22"/>
          <w:szCs w:val="22"/>
        </w:rPr>
        <w:t xml:space="preserve"> s </w:t>
      </w:r>
      <w:r w:rsidRPr="00CF53A4">
        <w:rPr>
          <w:rFonts w:eastAsia="Times New Roman"/>
          <w:sz w:val="22"/>
          <w:szCs w:val="22"/>
        </w:rPr>
        <w:t>potrebou dlhodobej a</w:t>
      </w:r>
      <w:r w:rsidR="00A80CBE" w:rsidRPr="00CF53A4">
        <w:rPr>
          <w:rFonts w:eastAsia="Times New Roman"/>
          <w:sz w:val="22"/>
          <w:szCs w:val="22"/>
        </w:rPr>
        <w:t>lebo</w:t>
      </w:r>
      <w:r w:rsidRPr="00CF53A4">
        <w:rPr>
          <w:rFonts w:eastAsia="Times New Roman"/>
          <w:sz w:val="22"/>
          <w:szCs w:val="22"/>
        </w:rPr>
        <w:t> paliatívnej starostlivosti</w:t>
      </w:r>
      <w:r w:rsidR="00C91E0B" w:rsidRPr="00CF53A4">
        <w:rPr>
          <w:rFonts w:eastAsia="Times New Roman"/>
          <w:sz w:val="22"/>
          <w:szCs w:val="22"/>
        </w:rPr>
        <w:t xml:space="preserve">. </w:t>
      </w:r>
      <w:r w:rsidR="009974F5" w:rsidRPr="00CF53A4">
        <w:rPr>
          <w:rFonts w:eastAsia="Times New Roman"/>
          <w:sz w:val="22"/>
          <w:szCs w:val="22"/>
        </w:rPr>
        <w:t xml:space="preserve"> </w:t>
      </w:r>
    </w:p>
    <w:p w14:paraId="6FBD3173" w14:textId="7C4D0CD1" w:rsidR="009974F5" w:rsidRPr="00CF53A4" w:rsidRDefault="00C91E0B" w:rsidP="007B54D1">
      <w:pPr>
        <w:jc w:val="both"/>
        <w:rPr>
          <w:rFonts w:eastAsia="Times New Roman"/>
          <w:sz w:val="22"/>
          <w:szCs w:val="22"/>
        </w:rPr>
      </w:pPr>
      <w:r w:rsidRPr="00CF53A4">
        <w:rPr>
          <w:rFonts w:eastAsia="Times New Roman"/>
          <w:sz w:val="22"/>
          <w:szCs w:val="22"/>
        </w:rPr>
        <w:t>V</w:t>
      </w:r>
      <w:r w:rsidR="003B4D15" w:rsidRPr="00CF53A4">
        <w:rPr>
          <w:rFonts w:eastAsia="Times New Roman"/>
          <w:sz w:val="22"/>
          <w:szCs w:val="22"/>
        </w:rPr>
        <w:t xml:space="preserve"> zdravotníckych </w:t>
      </w:r>
      <w:r w:rsidRPr="00CF53A4">
        <w:rPr>
          <w:rFonts w:eastAsia="Times New Roman"/>
          <w:sz w:val="22"/>
          <w:szCs w:val="22"/>
        </w:rPr>
        <w:t>zariaden</w:t>
      </w:r>
      <w:r w:rsidR="003B4D15" w:rsidRPr="00CF53A4">
        <w:rPr>
          <w:rFonts w:eastAsia="Times New Roman"/>
          <w:sz w:val="22"/>
          <w:szCs w:val="22"/>
        </w:rPr>
        <w:t xml:space="preserve">iach </w:t>
      </w:r>
      <w:r w:rsidRPr="00CF53A4">
        <w:rPr>
          <w:rFonts w:eastAsia="Times New Roman"/>
          <w:sz w:val="22"/>
          <w:szCs w:val="22"/>
        </w:rPr>
        <w:t>ju poskytujú sanitári, v</w:t>
      </w:r>
      <w:r w:rsidR="003B4D15" w:rsidRPr="00CF53A4">
        <w:rPr>
          <w:rFonts w:eastAsia="Times New Roman"/>
          <w:sz w:val="22"/>
          <w:szCs w:val="22"/>
        </w:rPr>
        <w:t> </w:t>
      </w:r>
      <w:r w:rsidRPr="00CF53A4">
        <w:rPr>
          <w:rFonts w:eastAsia="Times New Roman"/>
          <w:sz w:val="22"/>
          <w:szCs w:val="22"/>
        </w:rPr>
        <w:t>zariaden</w:t>
      </w:r>
      <w:r w:rsidR="003B4D15" w:rsidRPr="00CF53A4">
        <w:rPr>
          <w:rFonts w:eastAsia="Times New Roman"/>
          <w:sz w:val="22"/>
          <w:szCs w:val="22"/>
        </w:rPr>
        <w:t>iach sociálnych služieb</w:t>
      </w:r>
      <w:r w:rsidRPr="00CF53A4">
        <w:rPr>
          <w:rFonts w:eastAsia="Times New Roman"/>
          <w:sz w:val="22"/>
          <w:szCs w:val="22"/>
        </w:rPr>
        <w:t xml:space="preserve"> opatrovatelia, v domácnosti terénne opatrovateľky </w:t>
      </w:r>
      <w:r w:rsidR="003B4D15" w:rsidRPr="00CF53A4">
        <w:rPr>
          <w:rFonts w:eastAsia="Times New Roman"/>
          <w:sz w:val="22"/>
          <w:szCs w:val="22"/>
        </w:rPr>
        <w:t>a/</w:t>
      </w:r>
      <w:r w:rsidRPr="00CF53A4">
        <w:rPr>
          <w:rFonts w:eastAsia="Times New Roman"/>
          <w:sz w:val="22"/>
          <w:szCs w:val="22"/>
        </w:rPr>
        <w:t>alebo rodinní príslušníci</w:t>
      </w:r>
      <w:r w:rsidR="00AB1842" w:rsidRPr="00CF53A4">
        <w:rPr>
          <w:rFonts w:eastAsia="Times New Roman"/>
          <w:sz w:val="22"/>
          <w:szCs w:val="22"/>
        </w:rPr>
        <w:t xml:space="preserve">. </w:t>
      </w:r>
      <w:r w:rsidR="00702F6F" w:rsidRPr="00CF53A4">
        <w:rPr>
          <w:rFonts w:eastAsia="Times New Roman"/>
          <w:sz w:val="22"/>
          <w:szCs w:val="22"/>
        </w:rPr>
        <w:t xml:space="preserve">Zdravotná starostlivosť </w:t>
      </w:r>
      <w:r w:rsidR="003D2717" w:rsidRPr="00CF53A4">
        <w:rPr>
          <w:rFonts w:eastAsia="Times New Roman"/>
          <w:sz w:val="22"/>
          <w:szCs w:val="22"/>
        </w:rPr>
        <w:t xml:space="preserve">je </w:t>
      </w:r>
      <w:r w:rsidR="00DB75C7" w:rsidRPr="00CF53A4">
        <w:rPr>
          <w:rFonts w:eastAsia="Times New Roman"/>
          <w:sz w:val="22"/>
          <w:szCs w:val="22"/>
        </w:rPr>
        <w:t>závislá od</w:t>
      </w:r>
      <w:r w:rsidR="003D2717" w:rsidRPr="00CF53A4">
        <w:rPr>
          <w:rFonts w:eastAsia="Times New Roman"/>
          <w:sz w:val="22"/>
          <w:szCs w:val="22"/>
        </w:rPr>
        <w:t xml:space="preserve"> </w:t>
      </w:r>
      <w:r w:rsidR="00702F6F" w:rsidRPr="00CF53A4">
        <w:rPr>
          <w:rFonts w:eastAsia="Times New Roman"/>
          <w:sz w:val="22"/>
          <w:szCs w:val="22"/>
        </w:rPr>
        <w:t>opatrovateľsk</w:t>
      </w:r>
      <w:r w:rsidR="00DB75C7" w:rsidRPr="00CF53A4">
        <w:rPr>
          <w:rFonts w:eastAsia="Times New Roman"/>
          <w:sz w:val="22"/>
          <w:szCs w:val="22"/>
        </w:rPr>
        <w:t>ej</w:t>
      </w:r>
      <w:r w:rsidR="003D2717" w:rsidRPr="00CF53A4">
        <w:rPr>
          <w:rFonts w:eastAsia="Times New Roman"/>
          <w:sz w:val="22"/>
          <w:szCs w:val="22"/>
        </w:rPr>
        <w:t xml:space="preserve"> starostlivos</w:t>
      </w:r>
      <w:r w:rsidR="00DB75C7" w:rsidRPr="00CF53A4">
        <w:rPr>
          <w:rFonts w:eastAsia="Times New Roman"/>
          <w:sz w:val="22"/>
          <w:szCs w:val="22"/>
        </w:rPr>
        <w:t>ti</w:t>
      </w:r>
      <w:r w:rsidR="00B53668" w:rsidRPr="00CF53A4">
        <w:rPr>
          <w:rFonts w:eastAsia="Times New Roman"/>
          <w:sz w:val="22"/>
          <w:szCs w:val="22"/>
        </w:rPr>
        <w:t>,</w:t>
      </w:r>
      <w:r w:rsidRPr="00CF53A4">
        <w:rPr>
          <w:rFonts w:eastAsia="Times New Roman"/>
          <w:sz w:val="22"/>
          <w:szCs w:val="22"/>
        </w:rPr>
        <w:t xml:space="preserve"> a n</w:t>
      </w:r>
      <w:r w:rsidR="00702F6F" w:rsidRPr="00CF53A4">
        <w:rPr>
          <w:rFonts w:eastAsia="Times New Roman"/>
          <w:sz w:val="22"/>
          <w:szCs w:val="22"/>
        </w:rPr>
        <w:t>avzájom</w:t>
      </w:r>
      <w:r w:rsidR="00A80CBE" w:rsidRPr="00CF53A4">
        <w:rPr>
          <w:rFonts w:eastAsia="Times New Roman"/>
          <w:sz w:val="22"/>
          <w:szCs w:val="22"/>
        </w:rPr>
        <w:t xml:space="preserve"> súvisia</w:t>
      </w:r>
      <w:r w:rsidR="00702F6F" w:rsidRPr="00CF53A4">
        <w:rPr>
          <w:rFonts w:eastAsia="Times New Roman"/>
          <w:sz w:val="22"/>
          <w:szCs w:val="22"/>
        </w:rPr>
        <w:t xml:space="preserve"> so sociálnou starostlivosťou</w:t>
      </w:r>
      <w:r w:rsidR="00AB1842" w:rsidRPr="00CF53A4">
        <w:rPr>
          <w:rFonts w:eastAsia="Times New Roman"/>
          <w:sz w:val="22"/>
          <w:szCs w:val="22"/>
        </w:rPr>
        <w:t>. S</w:t>
      </w:r>
      <w:r w:rsidR="00702F6F" w:rsidRPr="00CF53A4">
        <w:rPr>
          <w:rFonts w:eastAsia="Times New Roman"/>
          <w:sz w:val="22"/>
          <w:szCs w:val="22"/>
        </w:rPr>
        <w:t xml:space="preserve">TRATÉGIA DLHODOBEJ STAROSTLIVOSTI NA SLOVENSKU DO ROKU </w:t>
      </w:r>
      <w:r w:rsidR="00AB1842" w:rsidRPr="00CF53A4">
        <w:rPr>
          <w:rFonts w:eastAsia="Times New Roman"/>
          <w:sz w:val="22"/>
          <w:szCs w:val="22"/>
        </w:rPr>
        <w:t xml:space="preserve">2030 a </w:t>
      </w:r>
      <w:r w:rsidR="00AB1842" w:rsidRPr="00CF53A4">
        <w:rPr>
          <w:sz w:val="22"/>
          <w:szCs w:val="22"/>
        </w:rPr>
        <w:t>NÁRODNÝ AKČNÝ PLÁN PRECHODU Z INŠTITUCIONÁLNEJ NA KOMUNITNÚ STAROSTLIVOSŤ NA ROKY 2022-2026</w:t>
      </w:r>
      <w:r w:rsidR="00D05D91" w:rsidRPr="00CF53A4">
        <w:rPr>
          <w:sz w:val="22"/>
          <w:szCs w:val="22"/>
        </w:rPr>
        <w:t xml:space="preserve">, ani </w:t>
      </w:r>
      <w:r w:rsidR="009974F5" w:rsidRPr="00CF53A4">
        <w:rPr>
          <w:sz w:val="22"/>
          <w:szCs w:val="22"/>
        </w:rPr>
        <w:t>PLÁN OBNOVY A ODOLNOSTI</w:t>
      </w:r>
      <w:r w:rsidR="009974F5" w:rsidRPr="00CF53A4">
        <w:rPr>
          <w:rFonts w:eastAsia="Times New Roman"/>
          <w:sz w:val="22"/>
          <w:szCs w:val="22"/>
        </w:rPr>
        <w:t xml:space="preserve"> </w:t>
      </w:r>
      <w:r w:rsidR="00AB1842" w:rsidRPr="00CF53A4">
        <w:rPr>
          <w:rFonts w:eastAsia="Times New Roman"/>
          <w:sz w:val="22"/>
          <w:szCs w:val="22"/>
        </w:rPr>
        <w:t xml:space="preserve">však opatrovateľskú starostlivosť </w:t>
      </w:r>
      <w:r w:rsidR="00753188" w:rsidRPr="00CF53A4">
        <w:rPr>
          <w:rFonts w:eastAsia="Times New Roman"/>
          <w:sz w:val="22"/>
          <w:szCs w:val="22"/>
        </w:rPr>
        <w:t xml:space="preserve">v prirodzenom prostredí </w:t>
      </w:r>
      <w:r w:rsidR="00DB75C7" w:rsidRPr="00CF53A4">
        <w:rPr>
          <w:rFonts w:eastAsia="Times New Roman"/>
          <w:sz w:val="22"/>
          <w:szCs w:val="22"/>
        </w:rPr>
        <w:t>neintegrujú ako</w:t>
      </w:r>
      <w:r w:rsidR="00AB1842" w:rsidRPr="00CF53A4">
        <w:rPr>
          <w:rFonts w:eastAsia="Times New Roman"/>
          <w:sz w:val="22"/>
          <w:szCs w:val="22"/>
        </w:rPr>
        <w:t xml:space="preserve"> súčasť systému</w:t>
      </w:r>
      <w:r w:rsidR="00DB75C7" w:rsidRPr="00CF53A4">
        <w:rPr>
          <w:rFonts w:eastAsia="Times New Roman"/>
          <w:sz w:val="22"/>
          <w:szCs w:val="22"/>
        </w:rPr>
        <w:t xml:space="preserve">. </w:t>
      </w:r>
    </w:p>
    <w:p w14:paraId="49842800" w14:textId="41E78061" w:rsidR="007A246B" w:rsidRPr="00CF53A4" w:rsidRDefault="009974F5" w:rsidP="007B54D1">
      <w:pPr>
        <w:jc w:val="both"/>
        <w:rPr>
          <w:rFonts w:eastAsia="Times New Roman"/>
          <w:sz w:val="22"/>
          <w:szCs w:val="22"/>
        </w:rPr>
      </w:pPr>
      <w:r w:rsidRPr="00CF53A4">
        <w:rPr>
          <w:rFonts w:eastAsia="Times New Roman"/>
          <w:sz w:val="22"/>
          <w:szCs w:val="22"/>
        </w:rPr>
        <w:t xml:space="preserve">Vychádzame z dokumentu MPSVR </w:t>
      </w:r>
      <w:r w:rsidR="00D51BC5" w:rsidRPr="00CF53A4">
        <w:rPr>
          <w:rFonts w:eastAsia="Times New Roman"/>
          <w:sz w:val="22"/>
          <w:szCs w:val="22"/>
        </w:rPr>
        <w:t xml:space="preserve">NÁRODNÉ PRIORITY ROZVOJA SOCIÁLNYCH SLUŽIEB NA ROKY 2021-2030, </w:t>
      </w:r>
      <w:r w:rsidRPr="00CF53A4">
        <w:rPr>
          <w:rFonts w:eastAsia="Times New Roman"/>
          <w:sz w:val="22"/>
          <w:szCs w:val="22"/>
        </w:rPr>
        <w:t xml:space="preserve">ktorý prepojenie formálnych a neformálnych opatrovateľských </w:t>
      </w:r>
      <w:r w:rsidR="00D51BC5" w:rsidRPr="00CF53A4">
        <w:rPr>
          <w:rFonts w:eastAsia="Times New Roman"/>
          <w:sz w:val="22"/>
          <w:szCs w:val="22"/>
        </w:rPr>
        <w:t>služieb,</w:t>
      </w:r>
      <w:r w:rsidRPr="00CF53A4">
        <w:rPr>
          <w:rFonts w:eastAsia="Times New Roman"/>
          <w:sz w:val="22"/>
          <w:szCs w:val="22"/>
        </w:rPr>
        <w:t xml:space="preserve"> podporu komunitnej starostlivosti  a starostlivosti </w:t>
      </w:r>
      <w:r w:rsidR="00CF7589" w:rsidRPr="00CF53A4">
        <w:rPr>
          <w:rFonts w:eastAsia="Times New Roman"/>
          <w:sz w:val="22"/>
          <w:szCs w:val="22"/>
        </w:rPr>
        <w:t xml:space="preserve">v prirodzenom prostredí </w:t>
      </w:r>
      <w:r w:rsidR="00B60FC3" w:rsidRPr="00CF53A4">
        <w:rPr>
          <w:rFonts w:eastAsia="Times New Roman"/>
          <w:sz w:val="22"/>
          <w:szCs w:val="22"/>
        </w:rPr>
        <w:t xml:space="preserve"> </w:t>
      </w:r>
      <w:r w:rsidR="00C635FA" w:rsidRPr="00CF53A4">
        <w:rPr>
          <w:rFonts w:eastAsia="Times New Roman"/>
          <w:sz w:val="22"/>
          <w:szCs w:val="22"/>
        </w:rPr>
        <w:t>uvádza v prioritách</w:t>
      </w:r>
      <w:r w:rsidR="00CF7589" w:rsidRPr="00CF53A4">
        <w:rPr>
          <w:rFonts w:eastAsia="Times New Roman"/>
          <w:sz w:val="22"/>
          <w:szCs w:val="22"/>
        </w:rPr>
        <w:t>.</w:t>
      </w:r>
      <w:r w:rsidR="00C635FA" w:rsidRPr="00CF53A4">
        <w:rPr>
          <w:rFonts w:eastAsia="Times New Roman"/>
          <w:sz w:val="22"/>
          <w:szCs w:val="22"/>
        </w:rPr>
        <w:t xml:space="preserve"> </w:t>
      </w:r>
      <w:r w:rsidR="00AB1842" w:rsidRPr="00CF53A4">
        <w:rPr>
          <w:rFonts w:eastAsia="Times New Roman"/>
          <w:sz w:val="22"/>
          <w:szCs w:val="22"/>
        </w:rPr>
        <w:t>Vieme, že domáca starostlivosť je pre štát ekonomicky najvýhodnejšia, pre prijímateľa najvhodnejšia aj najpreferovanejšia. Žiaľ</w:t>
      </w:r>
      <w:r w:rsidR="003B4D15" w:rsidRPr="00CF53A4">
        <w:rPr>
          <w:rFonts w:eastAsia="Times New Roman"/>
          <w:sz w:val="22"/>
          <w:szCs w:val="22"/>
        </w:rPr>
        <w:t>,</w:t>
      </w:r>
      <w:r w:rsidR="00AB1842" w:rsidRPr="00CF53A4">
        <w:rPr>
          <w:rFonts w:eastAsia="Times New Roman"/>
          <w:sz w:val="22"/>
          <w:szCs w:val="22"/>
        </w:rPr>
        <w:t xml:space="preserve"> </w:t>
      </w:r>
      <w:r w:rsidR="00702F6F" w:rsidRPr="00CF53A4">
        <w:rPr>
          <w:rFonts w:eastAsia="Times New Roman"/>
          <w:sz w:val="22"/>
          <w:szCs w:val="22"/>
        </w:rPr>
        <w:t xml:space="preserve">je málo dostupná, </w:t>
      </w:r>
      <w:r w:rsidR="00D51BC5" w:rsidRPr="00CF53A4">
        <w:rPr>
          <w:rFonts w:eastAsia="Times New Roman"/>
          <w:sz w:val="22"/>
          <w:szCs w:val="22"/>
        </w:rPr>
        <w:t>ne</w:t>
      </w:r>
      <w:r w:rsidR="00702F6F" w:rsidRPr="00CF53A4">
        <w:rPr>
          <w:rFonts w:eastAsia="Times New Roman"/>
          <w:sz w:val="22"/>
          <w:szCs w:val="22"/>
        </w:rPr>
        <w:t>kont</w:t>
      </w:r>
      <w:r w:rsidR="00A80CBE" w:rsidRPr="00CF53A4">
        <w:rPr>
          <w:rFonts w:eastAsia="Times New Roman"/>
          <w:sz w:val="22"/>
          <w:szCs w:val="22"/>
        </w:rPr>
        <w:t>inuálna</w:t>
      </w:r>
      <w:r w:rsidR="003B4D15" w:rsidRPr="00CF53A4">
        <w:rPr>
          <w:rFonts w:eastAsia="Times New Roman"/>
          <w:sz w:val="22"/>
          <w:szCs w:val="22"/>
        </w:rPr>
        <w:t xml:space="preserve"> a</w:t>
      </w:r>
      <w:r w:rsidR="00A80CBE" w:rsidRPr="00CF53A4">
        <w:rPr>
          <w:rFonts w:eastAsia="Times New Roman"/>
          <w:sz w:val="22"/>
          <w:szCs w:val="22"/>
        </w:rPr>
        <w:t xml:space="preserve"> </w:t>
      </w:r>
      <w:r w:rsidR="00D51BC5" w:rsidRPr="00CF53A4">
        <w:rPr>
          <w:rFonts w:eastAsia="Times New Roman"/>
          <w:sz w:val="22"/>
          <w:szCs w:val="22"/>
        </w:rPr>
        <w:t>nekomplexná.</w:t>
      </w:r>
      <w:r w:rsidR="00AB1842" w:rsidRPr="00CF53A4">
        <w:rPr>
          <w:rFonts w:eastAsia="Times New Roman"/>
          <w:sz w:val="22"/>
          <w:szCs w:val="22"/>
        </w:rPr>
        <w:t xml:space="preserve"> </w:t>
      </w:r>
      <w:r w:rsidR="00D51BC5" w:rsidRPr="00CF53A4">
        <w:rPr>
          <w:rFonts w:eastAsia="Times New Roman"/>
          <w:sz w:val="22"/>
          <w:szCs w:val="22"/>
        </w:rPr>
        <w:t>V</w:t>
      </w:r>
      <w:r w:rsidR="00D51BC5" w:rsidRPr="00CF53A4">
        <w:rPr>
          <w:rStyle w:val="Vrazn"/>
          <w:color w:val="000000" w:themeColor="text1"/>
          <w:sz w:val="22"/>
          <w:szCs w:val="22"/>
        </w:rPr>
        <w:t> rámci r</w:t>
      </w:r>
      <w:r w:rsidR="00AB1842" w:rsidRPr="00CF53A4">
        <w:rPr>
          <w:rStyle w:val="Vrazn"/>
          <w:color w:val="000000" w:themeColor="text1"/>
          <w:sz w:val="22"/>
          <w:szCs w:val="22"/>
        </w:rPr>
        <w:t>eform</w:t>
      </w:r>
      <w:r w:rsidR="00D51BC5" w:rsidRPr="00CF53A4">
        <w:rPr>
          <w:rStyle w:val="Vrazn"/>
          <w:color w:val="000000" w:themeColor="text1"/>
          <w:sz w:val="22"/>
          <w:szCs w:val="22"/>
        </w:rPr>
        <w:t>y</w:t>
      </w:r>
      <w:r w:rsidR="00AB1842" w:rsidRPr="00CF53A4">
        <w:rPr>
          <w:rStyle w:val="Vrazn"/>
          <w:color w:val="000000" w:themeColor="text1"/>
          <w:sz w:val="22"/>
          <w:szCs w:val="22"/>
        </w:rPr>
        <w:t xml:space="preserve"> financovania dlhodobej sociálnej a zdravotnej starostlivosti</w:t>
      </w:r>
      <w:r w:rsidR="00AB1842" w:rsidRPr="00CF53A4">
        <w:rPr>
          <w:sz w:val="22"/>
          <w:szCs w:val="22"/>
        </w:rPr>
        <w:t xml:space="preserve"> </w:t>
      </w:r>
      <w:r w:rsidR="003B4D15" w:rsidRPr="00CF53A4">
        <w:rPr>
          <w:sz w:val="22"/>
          <w:szCs w:val="22"/>
        </w:rPr>
        <w:t xml:space="preserve">sa pripravuje </w:t>
      </w:r>
      <w:r w:rsidR="00AB1842" w:rsidRPr="00CF53A4">
        <w:rPr>
          <w:sz w:val="22"/>
          <w:szCs w:val="22"/>
        </w:rPr>
        <w:t>zaveden</w:t>
      </w:r>
      <w:r w:rsidR="00A80CBE" w:rsidRPr="00CF53A4">
        <w:rPr>
          <w:sz w:val="22"/>
          <w:szCs w:val="22"/>
        </w:rPr>
        <w:t xml:space="preserve">ie </w:t>
      </w:r>
      <w:r w:rsidR="00AB1842" w:rsidRPr="00CF53A4">
        <w:rPr>
          <w:sz w:val="22"/>
          <w:szCs w:val="22"/>
        </w:rPr>
        <w:t>príspevku</w:t>
      </w:r>
      <w:r w:rsidR="00D05D91" w:rsidRPr="00CF53A4">
        <w:rPr>
          <w:sz w:val="22"/>
          <w:szCs w:val="22"/>
        </w:rPr>
        <w:t xml:space="preserve"> formou</w:t>
      </w:r>
      <w:r w:rsidR="00AB1842" w:rsidRPr="00CF53A4">
        <w:rPr>
          <w:sz w:val="22"/>
          <w:szCs w:val="22"/>
        </w:rPr>
        <w:t xml:space="preserve"> tzv.  osobného rozpočtu, adresne vyplácan</w:t>
      </w:r>
      <w:r w:rsidR="00CF7589" w:rsidRPr="00CF53A4">
        <w:rPr>
          <w:sz w:val="22"/>
          <w:szCs w:val="22"/>
        </w:rPr>
        <w:t>ému</w:t>
      </w:r>
      <w:r w:rsidR="00AB1842" w:rsidRPr="00CF53A4">
        <w:rPr>
          <w:sz w:val="22"/>
          <w:szCs w:val="22"/>
        </w:rPr>
        <w:t xml:space="preserve"> priamo prijímateľovi, </w:t>
      </w:r>
      <w:r w:rsidR="003B4D15" w:rsidRPr="00CF53A4">
        <w:rPr>
          <w:sz w:val="22"/>
          <w:szCs w:val="22"/>
        </w:rPr>
        <w:t xml:space="preserve">ktorý </w:t>
      </w:r>
      <w:r w:rsidR="00AB1842" w:rsidRPr="00CF53A4">
        <w:rPr>
          <w:sz w:val="22"/>
          <w:szCs w:val="22"/>
        </w:rPr>
        <w:t xml:space="preserve">umožní  prijímateľovi rozhodovať </w:t>
      </w:r>
      <w:r w:rsidR="003D2717" w:rsidRPr="00CF53A4">
        <w:rPr>
          <w:sz w:val="22"/>
          <w:szCs w:val="22"/>
        </w:rPr>
        <w:t>sa</w:t>
      </w:r>
      <w:r w:rsidR="003B4D15" w:rsidRPr="00CF53A4">
        <w:rPr>
          <w:sz w:val="22"/>
          <w:szCs w:val="22"/>
        </w:rPr>
        <w:t>,</w:t>
      </w:r>
      <w:r w:rsidR="003D2717" w:rsidRPr="00CF53A4">
        <w:rPr>
          <w:sz w:val="22"/>
          <w:szCs w:val="22"/>
        </w:rPr>
        <w:t xml:space="preserve"> </w:t>
      </w:r>
      <w:r w:rsidR="00AB1842" w:rsidRPr="00CF53A4">
        <w:rPr>
          <w:sz w:val="22"/>
          <w:szCs w:val="22"/>
        </w:rPr>
        <w:t xml:space="preserve">akú starostlivosť si z príspevku bude financovať. </w:t>
      </w:r>
      <w:r w:rsidR="00DB75C7" w:rsidRPr="00CF53A4">
        <w:rPr>
          <w:sz w:val="22"/>
          <w:szCs w:val="22"/>
        </w:rPr>
        <w:t>P</w:t>
      </w:r>
      <w:r w:rsidR="00AB1842" w:rsidRPr="00CF53A4">
        <w:rPr>
          <w:sz w:val="22"/>
          <w:szCs w:val="22"/>
        </w:rPr>
        <w:t>ráve to</w:t>
      </w:r>
      <w:r w:rsidR="00DB75C7" w:rsidRPr="00CF53A4">
        <w:rPr>
          <w:sz w:val="22"/>
          <w:szCs w:val="22"/>
        </w:rPr>
        <w:t xml:space="preserve"> môže</w:t>
      </w:r>
      <w:r w:rsidR="00AB1842" w:rsidRPr="00CF53A4">
        <w:rPr>
          <w:sz w:val="22"/>
          <w:szCs w:val="22"/>
        </w:rPr>
        <w:t xml:space="preserve"> zvýši</w:t>
      </w:r>
      <w:r w:rsidR="00753188" w:rsidRPr="00CF53A4">
        <w:rPr>
          <w:sz w:val="22"/>
          <w:szCs w:val="22"/>
        </w:rPr>
        <w:t>ť dopyt po domác</w:t>
      </w:r>
      <w:r w:rsidR="003B4D15" w:rsidRPr="00CF53A4">
        <w:rPr>
          <w:sz w:val="22"/>
          <w:szCs w:val="22"/>
        </w:rPr>
        <w:t>om</w:t>
      </w:r>
      <w:r w:rsidR="00753188" w:rsidRPr="00CF53A4">
        <w:rPr>
          <w:sz w:val="22"/>
          <w:szCs w:val="22"/>
        </w:rPr>
        <w:t xml:space="preserve"> opat</w:t>
      </w:r>
      <w:r w:rsidR="003B4D15" w:rsidRPr="00CF53A4">
        <w:rPr>
          <w:sz w:val="22"/>
          <w:szCs w:val="22"/>
        </w:rPr>
        <w:t>rovaní</w:t>
      </w:r>
      <w:r w:rsidR="00AB1842" w:rsidRPr="00CF53A4">
        <w:rPr>
          <w:sz w:val="22"/>
          <w:szCs w:val="22"/>
        </w:rPr>
        <w:t xml:space="preserve"> a terénnej opatrovateľskej službe v prirodzenom prostredí prijímateľa. To bol </w:t>
      </w:r>
      <w:r w:rsidR="00CF7589" w:rsidRPr="00CF53A4">
        <w:rPr>
          <w:sz w:val="22"/>
          <w:szCs w:val="22"/>
        </w:rPr>
        <w:t xml:space="preserve">aj </w:t>
      </w:r>
      <w:r w:rsidR="00AB1842" w:rsidRPr="00CF53A4">
        <w:rPr>
          <w:sz w:val="22"/>
          <w:szCs w:val="22"/>
        </w:rPr>
        <w:t>primárny ci</w:t>
      </w:r>
      <w:r w:rsidR="003D2717" w:rsidRPr="00CF53A4">
        <w:rPr>
          <w:sz w:val="22"/>
          <w:szCs w:val="22"/>
        </w:rPr>
        <w:t xml:space="preserve">eľ </w:t>
      </w:r>
      <w:proofErr w:type="spellStart"/>
      <w:r w:rsidR="003D2717" w:rsidRPr="00CF53A4">
        <w:rPr>
          <w:sz w:val="22"/>
          <w:szCs w:val="22"/>
        </w:rPr>
        <w:t>Deinštitucionalizácie</w:t>
      </w:r>
      <w:proofErr w:type="spellEnd"/>
      <w:r w:rsidR="003D2717" w:rsidRPr="00CF53A4">
        <w:rPr>
          <w:sz w:val="22"/>
          <w:szCs w:val="22"/>
        </w:rPr>
        <w:t>, ktorý</w:t>
      </w:r>
      <w:r w:rsidR="00AB1842" w:rsidRPr="00CF53A4">
        <w:rPr>
          <w:sz w:val="22"/>
          <w:szCs w:val="22"/>
        </w:rPr>
        <w:t xml:space="preserve"> od roku 2011 </w:t>
      </w:r>
      <w:r w:rsidR="00DB75C7" w:rsidRPr="00CF53A4">
        <w:rPr>
          <w:sz w:val="22"/>
          <w:szCs w:val="22"/>
        </w:rPr>
        <w:t xml:space="preserve">dodnes </w:t>
      </w:r>
      <w:r w:rsidR="003D2717" w:rsidRPr="00CF53A4">
        <w:rPr>
          <w:sz w:val="22"/>
          <w:szCs w:val="22"/>
        </w:rPr>
        <w:t xml:space="preserve">nebol dosiahnutý. </w:t>
      </w:r>
      <w:r w:rsidR="00B60FC3" w:rsidRPr="00CF53A4">
        <w:rPr>
          <w:sz w:val="22"/>
          <w:szCs w:val="22"/>
        </w:rPr>
        <w:t>Napriek tomu a</w:t>
      </w:r>
      <w:r w:rsidR="00AB1842" w:rsidRPr="00CF53A4">
        <w:rPr>
          <w:sz w:val="22"/>
          <w:szCs w:val="22"/>
        </w:rPr>
        <w:t xml:space="preserve">kčný plán </w:t>
      </w:r>
      <w:r w:rsidR="00CF7589" w:rsidRPr="00CF53A4">
        <w:rPr>
          <w:sz w:val="22"/>
          <w:szCs w:val="22"/>
        </w:rPr>
        <w:t>ne</w:t>
      </w:r>
      <w:r w:rsidR="00D51BC5" w:rsidRPr="00CF53A4">
        <w:rPr>
          <w:sz w:val="22"/>
          <w:szCs w:val="22"/>
        </w:rPr>
        <w:t>uvádza</w:t>
      </w:r>
      <w:r w:rsidR="00CF7589" w:rsidRPr="00CF53A4">
        <w:rPr>
          <w:sz w:val="22"/>
          <w:szCs w:val="22"/>
        </w:rPr>
        <w:t xml:space="preserve"> </w:t>
      </w:r>
      <w:r w:rsidR="00F3545D" w:rsidRPr="00CF53A4">
        <w:rPr>
          <w:sz w:val="22"/>
          <w:szCs w:val="22"/>
        </w:rPr>
        <w:t>opatreni</w:t>
      </w:r>
      <w:r w:rsidR="00B60FC3" w:rsidRPr="00CF53A4">
        <w:rPr>
          <w:sz w:val="22"/>
          <w:szCs w:val="22"/>
        </w:rPr>
        <w:t>a</w:t>
      </w:r>
      <w:r w:rsidR="00F3545D" w:rsidRPr="00CF53A4">
        <w:rPr>
          <w:sz w:val="22"/>
          <w:szCs w:val="22"/>
        </w:rPr>
        <w:t xml:space="preserve"> na </w:t>
      </w:r>
      <w:r w:rsidR="00E26886" w:rsidRPr="00CF53A4">
        <w:rPr>
          <w:sz w:val="22"/>
          <w:szCs w:val="22"/>
        </w:rPr>
        <w:t>zvyšovan</w:t>
      </w:r>
      <w:r w:rsidR="00CF7589" w:rsidRPr="00CF53A4">
        <w:rPr>
          <w:sz w:val="22"/>
          <w:szCs w:val="22"/>
        </w:rPr>
        <w:t>ie</w:t>
      </w:r>
      <w:r w:rsidR="00E26886" w:rsidRPr="00CF53A4">
        <w:rPr>
          <w:sz w:val="22"/>
          <w:szCs w:val="22"/>
        </w:rPr>
        <w:t xml:space="preserve"> dostupnosti </w:t>
      </w:r>
      <w:r w:rsidR="00A80CBE" w:rsidRPr="00CF53A4">
        <w:rPr>
          <w:sz w:val="22"/>
          <w:szCs w:val="22"/>
        </w:rPr>
        <w:t xml:space="preserve">terénnej opatrovateľskej starostlivosti. </w:t>
      </w:r>
      <w:r w:rsidR="00AB1842" w:rsidRPr="00CF53A4">
        <w:rPr>
          <w:sz w:val="22"/>
          <w:szCs w:val="22"/>
        </w:rPr>
        <w:t>Terénna opatrovateľská služba je originálnou kompetenciou obcí, avšak nie je dostupná v 2402 z 2890 obcí</w:t>
      </w:r>
      <w:r w:rsidR="00AB1842" w:rsidRPr="00CF53A4">
        <w:rPr>
          <w:rStyle w:val="Odkaznapoznmkupodiarou"/>
          <w:color w:val="000000" w:themeColor="text1"/>
          <w:sz w:val="22"/>
          <w:szCs w:val="22"/>
        </w:rPr>
        <w:footnoteReference w:id="2"/>
      </w:r>
      <w:r w:rsidR="00AB1842" w:rsidRPr="00CF53A4">
        <w:rPr>
          <w:sz w:val="22"/>
          <w:szCs w:val="22"/>
        </w:rPr>
        <w:t xml:space="preserve">. Iba 1/6 obcí ju poskytuje/zabezpečuje! V obciach žijú ľudia odkázaní na pomoc inej osoby, </w:t>
      </w:r>
      <w:r w:rsidR="00CF7589" w:rsidRPr="00CF53A4">
        <w:rPr>
          <w:sz w:val="22"/>
          <w:szCs w:val="22"/>
        </w:rPr>
        <w:t>ktorí sa nemajú na koho obrátiť</w:t>
      </w:r>
      <w:r w:rsidR="00B60FC3" w:rsidRPr="00CF53A4">
        <w:rPr>
          <w:sz w:val="22"/>
          <w:szCs w:val="22"/>
        </w:rPr>
        <w:t>.</w:t>
      </w:r>
      <w:r w:rsidR="00AB1842" w:rsidRPr="00CF53A4">
        <w:rPr>
          <w:sz w:val="22"/>
          <w:szCs w:val="22"/>
        </w:rPr>
        <w:t xml:space="preserve"> Z Plánu obnovy</w:t>
      </w:r>
      <w:r w:rsidR="00702F6F" w:rsidRPr="00CF53A4">
        <w:rPr>
          <w:sz w:val="22"/>
          <w:szCs w:val="22"/>
        </w:rPr>
        <w:t xml:space="preserve"> má štá</w:t>
      </w:r>
      <w:r w:rsidR="00AB1842" w:rsidRPr="00CF53A4">
        <w:rPr>
          <w:sz w:val="22"/>
          <w:szCs w:val="22"/>
        </w:rPr>
        <w:t>t investovať takmer 193 mil</w:t>
      </w:r>
      <w:r w:rsidR="00B60FC3" w:rsidRPr="00CF53A4">
        <w:rPr>
          <w:sz w:val="22"/>
          <w:szCs w:val="22"/>
        </w:rPr>
        <w:t>.</w:t>
      </w:r>
      <w:r w:rsidR="00AB1842" w:rsidRPr="00CF53A4">
        <w:rPr>
          <w:sz w:val="22"/>
          <w:szCs w:val="22"/>
        </w:rPr>
        <w:t xml:space="preserve"> do Národných projektov, ktoré rozšíria kapacity pobytových služieb pre cca 1.500 </w:t>
      </w:r>
      <w:r w:rsidR="00E26886" w:rsidRPr="00CF53A4">
        <w:rPr>
          <w:sz w:val="22"/>
          <w:szCs w:val="22"/>
        </w:rPr>
        <w:t xml:space="preserve">osôb, </w:t>
      </w:r>
      <w:r w:rsidR="00AB1842" w:rsidRPr="00CF53A4">
        <w:rPr>
          <w:sz w:val="22"/>
          <w:szCs w:val="22"/>
        </w:rPr>
        <w:t xml:space="preserve">a ambulantných </w:t>
      </w:r>
      <w:r w:rsidR="00E26886" w:rsidRPr="00CF53A4">
        <w:rPr>
          <w:sz w:val="22"/>
          <w:szCs w:val="22"/>
        </w:rPr>
        <w:t xml:space="preserve">služieb pre </w:t>
      </w:r>
      <w:r w:rsidR="00AB1842" w:rsidRPr="00CF53A4">
        <w:rPr>
          <w:sz w:val="22"/>
          <w:szCs w:val="22"/>
        </w:rPr>
        <w:t>cca 2600</w:t>
      </w:r>
      <w:r w:rsidR="00D05D91" w:rsidRPr="00CF53A4">
        <w:rPr>
          <w:rStyle w:val="Odkaznapoznmkupodiarou"/>
          <w:color w:val="000000" w:themeColor="text1"/>
          <w:sz w:val="22"/>
          <w:szCs w:val="22"/>
        </w:rPr>
        <w:footnoteReference w:id="3"/>
      </w:r>
      <w:r w:rsidR="00AB1842" w:rsidRPr="00CF53A4">
        <w:rPr>
          <w:sz w:val="22"/>
          <w:szCs w:val="22"/>
        </w:rPr>
        <w:t xml:space="preserve"> znevýhodnených osôb, v nadštandardných bezbariérových nízko kapacitných (6-12osôb) zariadeniach,</w:t>
      </w:r>
      <w:r w:rsidR="00B60FC3" w:rsidRPr="00CF53A4">
        <w:rPr>
          <w:sz w:val="22"/>
          <w:szCs w:val="22"/>
        </w:rPr>
        <w:t xml:space="preserve"> </w:t>
      </w:r>
      <w:r w:rsidR="00C635FA" w:rsidRPr="00CF53A4">
        <w:rPr>
          <w:sz w:val="22"/>
          <w:szCs w:val="22"/>
        </w:rPr>
        <w:t>ktoré</w:t>
      </w:r>
      <w:r w:rsidR="00AB1842" w:rsidRPr="00CF53A4">
        <w:rPr>
          <w:sz w:val="22"/>
          <w:szCs w:val="22"/>
        </w:rPr>
        <w:t xml:space="preserve"> v princípe nezvýši</w:t>
      </w:r>
      <w:r w:rsidR="00C635FA" w:rsidRPr="00CF53A4">
        <w:rPr>
          <w:sz w:val="22"/>
          <w:szCs w:val="22"/>
        </w:rPr>
        <w:t>a</w:t>
      </w:r>
      <w:r w:rsidR="00844FAE" w:rsidRPr="00CF53A4">
        <w:rPr>
          <w:sz w:val="22"/>
          <w:szCs w:val="22"/>
        </w:rPr>
        <w:t xml:space="preserve"> dostupnosť služby a st</w:t>
      </w:r>
      <w:r w:rsidR="00AB1842" w:rsidRPr="00CF53A4">
        <w:rPr>
          <w:sz w:val="22"/>
          <w:szCs w:val="22"/>
        </w:rPr>
        <w:t>arostlivosti tam</w:t>
      </w:r>
      <w:r w:rsidR="00844FAE" w:rsidRPr="00CF53A4">
        <w:rPr>
          <w:sz w:val="22"/>
          <w:szCs w:val="22"/>
        </w:rPr>
        <w:t>,</w:t>
      </w:r>
      <w:r w:rsidR="00AB1842" w:rsidRPr="00CF53A4">
        <w:rPr>
          <w:sz w:val="22"/>
          <w:szCs w:val="22"/>
        </w:rPr>
        <w:t xml:space="preserve"> kde je potrebná alebo nevyhnutná.</w:t>
      </w:r>
      <w:r w:rsidR="00E26886" w:rsidRPr="00CF53A4">
        <w:rPr>
          <w:sz w:val="22"/>
          <w:szCs w:val="22"/>
        </w:rPr>
        <w:t xml:space="preserve"> </w:t>
      </w:r>
      <w:r w:rsidR="00CF7589" w:rsidRPr="00CF53A4">
        <w:rPr>
          <w:rStyle w:val="Vrazn"/>
          <w:color w:val="000000" w:themeColor="text1"/>
          <w:sz w:val="22"/>
          <w:szCs w:val="22"/>
        </w:rPr>
        <w:t>Reforma posudkovej činnosti</w:t>
      </w:r>
      <w:r w:rsidR="00CF7589" w:rsidRPr="00CF53A4">
        <w:rPr>
          <w:rStyle w:val="Vrazn"/>
          <w:b w:val="0"/>
          <w:color w:val="000000" w:themeColor="text1"/>
          <w:sz w:val="22"/>
          <w:szCs w:val="22"/>
        </w:rPr>
        <w:t>, podľa nás, n</w:t>
      </w:r>
      <w:r w:rsidR="00AB1842" w:rsidRPr="00CF53A4">
        <w:rPr>
          <w:sz w:val="22"/>
          <w:szCs w:val="22"/>
        </w:rPr>
        <w:t xml:space="preserve">ezabezpečí kontinuitu </w:t>
      </w:r>
      <w:r w:rsidR="00844FAE" w:rsidRPr="00CF53A4">
        <w:rPr>
          <w:sz w:val="22"/>
          <w:szCs w:val="22"/>
        </w:rPr>
        <w:t xml:space="preserve">zdravotno-sociálnej </w:t>
      </w:r>
      <w:r w:rsidR="00AB1842" w:rsidRPr="00CF53A4">
        <w:rPr>
          <w:sz w:val="22"/>
          <w:szCs w:val="22"/>
        </w:rPr>
        <w:t>starostlivosti pri prechode z</w:t>
      </w:r>
      <w:r w:rsidR="006C272D" w:rsidRPr="00CF53A4">
        <w:rPr>
          <w:sz w:val="22"/>
          <w:szCs w:val="22"/>
        </w:rPr>
        <w:t>o zdravotníckeho zariadenia</w:t>
      </w:r>
      <w:r w:rsidR="00AB1842" w:rsidRPr="00CF53A4">
        <w:rPr>
          <w:sz w:val="22"/>
          <w:szCs w:val="22"/>
        </w:rPr>
        <w:t xml:space="preserve"> do </w:t>
      </w:r>
      <w:r w:rsidR="00844FAE" w:rsidRPr="00CF53A4">
        <w:rPr>
          <w:sz w:val="22"/>
          <w:szCs w:val="22"/>
        </w:rPr>
        <w:t xml:space="preserve">následnej </w:t>
      </w:r>
      <w:r w:rsidR="00AB1842" w:rsidRPr="00CF53A4">
        <w:rPr>
          <w:sz w:val="22"/>
          <w:szCs w:val="22"/>
        </w:rPr>
        <w:t>starostlivosti</w:t>
      </w:r>
      <w:r w:rsidR="00844FAE" w:rsidRPr="00CF53A4">
        <w:rPr>
          <w:sz w:val="22"/>
          <w:szCs w:val="22"/>
        </w:rPr>
        <w:t xml:space="preserve"> v prirodzenom prostredí</w:t>
      </w:r>
      <w:r w:rsidR="0013583D" w:rsidRPr="00CF53A4">
        <w:rPr>
          <w:sz w:val="22"/>
          <w:szCs w:val="22"/>
        </w:rPr>
        <w:t>, iba zjednotí posudzovací proces</w:t>
      </w:r>
      <w:r w:rsidR="00AB1842" w:rsidRPr="00CF53A4">
        <w:rPr>
          <w:sz w:val="22"/>
          <w:szCs w:val="22"/>
        </w:rPr>
        <w:t xml:space="preserve">. </w:t>
      </w:r>
      <w:r w:rsidR="00AB1842" w:rsidRPr="00CF53A4">
        <w:rPr>
          <w:rStyle w:val="Vrazn"/>
          <w:color w:val="000000" w:themeColor="text1"/>
          <w:sz w:val="22"/>
          <w:szCs w:val="22"/>
        </w:rPr>
        <w:t xml:space="preserve">Reforma dohľadu nad </w:t>
      </w:r>
      <w:r w:rsidR="006C272D" w:rsidRPr="00CF53A4">
        <w:rPr>
          <w:rStyle w:val="Vrazn"/>
          <w:color w:val="000000" w:themeColor="text1"/>
          <w:sz w:val="22"/>
          <w:szCs w:val="22"/>
        </w:rPr>
        <w:t xml:space="preserve">poskytovaním sociálnych služieb </w:t>
      </w:r>
      <w:r w:rsidR="00844FAE" w:rsidRPr="00CF53A4">
        <w:rPr>
          <w:rStyle w:val="Vrazn"/>
          <w:b w:val="0"/>
          <w:color w:val="000000" w:themeColor="text1"/>
          <w:sz w:val="22"/>
          <w:szCs w:val="22"/>
        </w:rPr>
        <w:t>u prijíma</w:t>
      </w:r>
      <w:r w:rsidR="00E13BD0" w:rsidRPr="00CF53A4">
        <w:rPr>
          <w:rStyle w:val="Vrazn"/>
          <w:b w:val="0"/>
          <w:color w:val="000000" w:themeColor="text1"/>
          <w:sz w:val="22"/>
          <w:szCs w:val="22"/>
        </w:rPr>
        <w:t>teľov príspevku na opatrovanie chráni iba prijímateľa. Ne</w:t>
      </w:r>
      <w:r w:rsidR="00B60FC3" w:rsidRPr="00CF53A4">
        <w:rPr>
          <w:rStyle w:val="Vrazn"/>
          <w:b w:val="0"/>
          <w:color w:val="000000" w:themeColor="text1"/>
          <w:sz w:val="22"/>
          <w:szCs w:val="22"/>
        </w:rPr>
        <w:t xml:space="preserve">zvýši </w:t>
      </w:r>
      <w:r w:rsidR="00AB1842" w:rsidRPr="00CF53A4">
        <w:rPr>
          <w:sz w:val="22"/>
          <w:szCs w:val="22"/>
        </w:rPr>
        <w:t>bezpečnosť v</w:t>
      </w:r>
      <w:r w:rsidR="006C272D" w:rsidRPr="00CF53A4">
        <w:rPr>
          <w:sz w:val="22"/>
          <w:szCs w:val="22"/>
        </w:rPr>
        <w:t> </w:t>
      </w:r>
      <w:r w:rsidR="00AB1842" w:rsidRPr="00CF53A4">
        <w:rPr>
          <w:sz w:val="22"/>
          <w:szCs w:val="22"/>
        </w:rPr>
        <w:t>domácnosti</w:t>
      </w:r>
      <w:r w:rsidR="006C272D" w:rsidRPr="00CF53A4">
        <w:rPr>
          <w:sz w:val="22"/>
          <w:szCs w:val="22"/>
        </w:rPr>
        <w:t>,</w:t>
      </w:r>
      <w:r w:rsidR="00AB1842" w:rsidRPr="00CF53A4">
        <w:rPr>
          <w:sz w:val="22"/>
          <w:szCs w:val="22"/>
        </w:rPr>
        <w:t xml:space="preserve"> v ktorej sa má domáca starostlivosť poskytovať</w:t>
      </w:r>
      <w:r w:rsidR="00F3545D" w:rsidRPr="00CF53A4">
        <w:rPr>
          <w:sz w:val="22"/>
          <w:szCs w:val="22"/>
        </w:rPr>
        <w:t xml:space="preserve">. </w:t>
      </w:r>
      <w:r w:rsidR="006C272D" w:rsidRPr="00CF53A4">
        <w:rPr>
          <w:sz w:val="22"/>
          <w:szCs w:val="22"/>
        </w:rPr>
        <w:t>O</w:t>
      </w:r>
      <w:r w:rsidR="00AB1842" w:rsidRPr="00CF53A4">
        <w:rPr>
          <w:sz w:val="22"/>
          <w:szCs w:val="22"/>
        </w:rPr>
        <w:t xml:space="preserve">patrovateľov </w:t>
      </w:r>
      <w:r w:rsidR="006C272D" w:rsidRPr="00CF53A4">
        <w:rPr>
          <w:sz w:val="22"/>
          <w:szCs w:val="22"/>
        </w:rPr>
        <w:t xml:space="preserve">necháva </w:t>
      </w:r>
      <w:r w:rsidR="00AB1842" w:rsidRPr="00CF53A4">
        <w:rPr>
          <w:sz w:val="22"/>
          <w:szCs w:val="22"/>
        </w:rPr>
        <w:t>v prostredí bez ochrany ich zdravia</w:t>
      </w:r>
      <w:r w:rsidR="00F3545D" w:rsidRPr="00CF53A4">
        <w:rPr>
          <w:sz w:val="22"/>
          <w:szCs w:val="22"/>
        </w:rPr>
        <w:t xml:space="preserve"> </w:t>
      </w:r>
      <w:r w:rsidR="00AB1842" w:rsidRPr="00CF53A4">
        <w:rPr>
          <w:sz w:val="22"/>
          <w:szCs w:val="22"/>
        </w:rPr>
        <w:t>pred poškodením</w:t>
      </w:r>
      <w:r w:rsidR="006C272D" w:rsidRPr="00CF53A4">
        <w:rPr>
          <w:sz w:val="22"/>
          <w:szCs w:val="22"/>
        </w:rPr>
        <w:t>, p</w:t>
      </w:r>
      <w:r w:rsidR="001602B4" w:rsidRPr="00CF53A4">
        <w:rPr>
          <w:sz w:val="22"/>
          <w:szCs w:val="22"/>
        </w:rPr>
        <w:t xml:space="preserve">rijímateľov </w:t>
      </w:r>
      <w:r w:rsidR="006C272D" w:rsidRPr="00CF53A4">
        <w:rPr>
          <w:sz w:val="22"/>
          <w:szCs w:val="22"/>
        </w:rPr>
        <w:t xml:space="preserve">ohrozuje </w:t>
      </w:r>
      <w:r w:rsidR="001602B4" w:rsidRPr="00CF53A4">
        <w:rPr>
          <w:sz w:val="22"/>
          <w:szCs w:val="22"/>
        </w:rPr>
        <w:t>opatrovateľmi</w:t>
      </w:r>
      <w:r w:rsidR="00702F6F" w:rsidRPr="00CF53A4">
        <w:rPr>
          <w:sz w:val="22"/>
          <w:szCs w:val="22"/>
        </w:rPr>
        <w:t>, ktorí nie sú kvalifikovaní na výkon odborných čin</w:t>
      </w:r>
      <w:r w:rsidR="001D7D98" w:rsidRPr="00CF53A4">
        <w:rPr>
          <w:sz w:val="22"/>
          <w:szCs w:val="22"/>
        </w:rPr>
        <w:t>ností,</w:t>
      </w:r>
      <w:r w:rsidR="00F3545D" w:rsidRPr="00CF53A4">
        <w:rPr>
          <w:sz w:val="22"/>
          <w:szCs w:val="22"/>
        </w:rPr>
        <w:t xml:space="preserve"> </w:t>
      </w:r>
      <w:r w:rsidR="007A246B" w:rsidRPr="00CF53A4">
        <w:rPr>
          <w:sz w:val="22"/>
          <w:szCs w:val="22"/>
        </w:rPr>
        <w:t xml:space="preserve">ale </w:t>
      </w:r>
      <w:r w:rsidR="001D7D98" w:rsidRPr="00CF53A4">
        <w:rPr>
          <w:sz w:val="22"/>
          <w:szCs w:val="22"/>
        </w:rPr>
        <w:t>vykonávajú</w:t>
      </w:r>
      <w:r w:rsidR="0001380C" w:rsidRPr="00CF53A4">
        <w:rPr>
          <w:sz w:val="22"/>
          <w:szCs w:val="22"/>
        </w:rPr>
        <w:t xml:space="preserve"> ich </w:t>
      </w:r>
      <w:r w:rsidR="00AB1842" w:rsidRPr="00CF53A4">
        <w:rPr>
          <w:sz w:val="22"/>
          <w:szCs w:val="22"/>
        </w:rPr>
        <w:t xml:space="preserve">... </w:t>
      </w:r>
      <w:r w:rsidR="00C91E0B" w:rsidRPr="00CF53A4">
        <w:rPr>
          <w:rFonts w:eastAsia="Times New Roman"/>
          <w:sz w:val="22"/>
          <w:szCs w:val="22"/>
        </w:rPr>
        <w:t>Napriek tomu</w:t>
      </w:r>
      <w:r w:rsidR="006C272D" w:rsidRPr="00CF53A4">
        <w:rPr>
          <w:rFonts w:eastAsia="Times New Roman"/>
          <w:sz w:val="22"/>
          <w:szCs w:val="22"/>
        </w:rPr>
        <w:t>,</w:t>
      </w:r>
      <w:r w:rsidR="00C91E0B" w:rsidRPr="00CF53A4">
        <w:rPr>
          <w:rFonts w:eastAsia="Times New Roman"/>
          <w:sz w:val="22"/>
          <w:szCs w:val="22"/>
        </w:rPr>
        <w:t xml:space="preserve"> že milióny </w:t>
      </w:r>
      <w:r w:rsidR="007B54D1" w:rsidRPr="00CF53A4">
        <w:rPr>
          <w:rFonts w:eastAsia="Times New Roman"/>
          <w:sz w:val="22"/>
          <w:szCs w:val="22"/>
        </w:rPr>
        <w:t>eur</w:t>
      </w:r>
      <w:r w:rsidR="00C91E0B" w:rsidRPr="00CF53A4">
        <w:rPr>
          <w:rFonts w:eastAsia="Times New Roman"/>
          <w:sz w:val="22"/>
          <w:szCs w:val="22"/>
        </w:rPr>
        <w:t xml:space="preserve"> </w:t>
      </w:r>
      <w:r w:rsidR="00F3545D" w:rsidRPr="00CF53A4">
        <w:rPr>
          <w:rFonts w:eastAsia="Times New Roman"/>
          <w:sz w:val="22"/>
          <w:szCs w:val="22"/>
        </w:rPr>
        <w:t xml:space="preserve">už </w:t>
      </w:r>
      <w:r w:rsidR="00C91E0B" w:rsidRPr="00CF53A4">
        <w:rPr>
          <w:rFonts w:eastAsia="Times New Roman"/>
          <w:sz w:val="22"/>
          <w:szCs w:val="22"/>
        </w:rPr>
        <w:t xml:space="preserve">pretiekli systémom, </w:t>
      </w:r>
      <w:r w:rsidR="006C272D" w:rsidRPr="00CF53A4">
        <w:rPr>
          <w:rFonts w:eastAsia="Times New Roman"/>
          <w:sz w:val="22"/>
          <w:szCs w:val="22"/>
        </w:rPr>
        <w:t>-</w:t>
      </w:r>
      <w:r w:rsidR="00C91E0B" w:rsidRPr="00CF53A4">
        <w:rPr>
          <w:rFonts w:eastAsia="Times New Roman"/>
          <w:sz w:val="22"/>
          <w:szCs w:val="22"/>
        </w:rPr>
        <w:t>dostupnosť domácej starostlivosti a podporných systémov</w:t>
      </w:r>
      <w:r w:rsidR="00F3545D" w:rsidRPr="00CF53A4">
        <w:rPr>
          <w:rFonts w:eastAsia="Times New Roman"/>
          <w:sz w:val="22"/>
          <w:szCs w:val="22"/>
        </w:rPr>
        <w:t xml:space="preserve"> pre neformálnych opatrovateľov</w:t>
      </w:r>
      <w:r w:rsidR="00C91E0B" w:rsidRPr="00CF53A4">
        <w:rPr>
          <w:rFonts w:eastAsia="Times New Roman"/>
          <w:sz w:val="22"/>
          <w:szCs w:val="22"/>
        </w:rPr>
        <w:t xml:space="preserve"> je stále otázna. </w:t>
      </w:r>
    </w:p>
    <w:p w14:paraId="3C275F40" w14:textId="7A7E2A30" w:rsidR="006E5107" w:rsidRPr="00CF53A4" w:rsidRDefault="006E5107" w:rsidP="007B54D1">
      <w:pPr>
        <w:jc w:val="both"/>
        <w:rPr>
          <w:rFonts w:eastAsia="Times New Roman"/>
          <w:sz w:val="22"/>
          <w:szCs w:val="22"/>
        </w:rPr>
      </w:pPr>
      <w:r w:rsidRPr="00CF53A4">
        <w:rPr>
          <w:sz w:val="22"/>
          <w:szCs w:val="22"/>
        </w:rPr>
        <w:t xml:space="preserve">Reforma sa ale nezaobíde bez </w:t>
      </w:r>
      <w:r w:rsidRPr="00CF53A4">
        <w:rPr>
          <w:rFonts w:eastAsia="Times New Roman"/>
          <w:b/>
          <w:sz w:val="22"/>
          <w:szCs w:val="22"/>
        </w:rPr>
        <w:t>zadefinovania opatrovateľa a jeho kompetencií v legislatíve</w:t>
      </w:r>
      <w:r w:rsidRPr="00CF53A4">
        <w:rPr>
          <w:rFonts w:eastAsia="Times New Roman"/>
          <w:sz w:val="22"/>
          <w:szCs w:val="22"/>
        </w:rPr>
        <w:t>, (čo sa doteraz nestalo),</w:t>
      </w:r>
      <w:r w:rsidR="003D70DA" w:rsidRPr="00CF53A4">
        <w:rPr>
          <w:rFonts w:eastAsia="Times New Roman"/>
          <w:sz w:val="22"/>
          <w:szCs w:val="22"/>
        </w:rPr>
        <w:t xml:space="preserve"> </w:t>
      </w:r>
      <w:r w:rsidRPr="00CF53A4">
        <w:rPr>
          <w:rFonts w:eastAsia="Times New Roman"/>
          <w:sz w:val="22"/>
          <w:szCs w:val="22"/>
        </w:rPr>
        <w:t>rovnako aj na</w:t>
      </w:r>
      <w:r w:rsidR="003D70DA" w:rsidRPr="00CF53A4">
        <w:rPr>
          <w:rFonts w:eastAsia="Times New Roman"/>
          <w:sz w:val="22"/>
          <w:szCs w:val="22"/>
        </w:rPr>
        <w:t xml:space="preserve"> </w:t>
      </w:r>
      <w:r w:rsidRPr="00CF53A4">
        <w:rPr>
          <w:rFonts w:eastAsia="Times New Roman"/>
          <w:sz w:val="22"/>
          <w:szCs w:val="22"/>
        </w:rPr>
        <w:t>zvyšovaní odbornosti, a tým aj zlepšením úrovne opatrovateľskej starostlivosti, pretože, bez opatrovateľov opatrovateľská starostlivosť nevie existovať.</w:t>
      </w:r>
    </w:p>
    <w:p w14:paraId="5C293723" w14:textId="3166BE9F" w:rsidR="00CF53A4" w:rsidRPr="001762AA" w:rsidRDefault="00A731D8" w:rsidP="007B54D1">
      <w:pPr>
        <w:jc w:val="both"/>
        <w:rPr>
          <w:sz w:val="22"/>
          <w:szCs w:val="22"/>
        </w:rPr>
      </w:pPr>
      <w:r w:rsidRPr="00CF53A4">
        <w:rPr>
          <w:sz w:val="22"/>
          <w:szCs w:val="22"/>
        </w:rPr>
        <w:t>Je nevyhnutné, aby sa vláda a parlament</w:t>
      </w:r>
      <w:r w:rsidRPr="00CF53A4">
        <w:rPr>
          <w:rFonts w:eastAsia="Times New Roman"/>
          <w:sz w:val="22"/>
          <w:szCs w:val="22"/>
        </w:rPr>
        <w:t xml:space="preserve"> k téme dlhodobej starostlivosti a opatrovania postavili komplexne  a zodpovedne, s jasnou víziou spôsobu prepojenia rezortov, formálnej a neformálnej starostlivosti ktoré sa majú navzájom podporovať v snahe udržať prijímateľa v jeho prirodzenom prostredí,</w:t>
      </w:r>
      <w:r w:rsidRPr="00CF53A4">
        <w:rPr>
          <w:sz w:val="22"/>
          <w:szCs w:val="22"/>
        </w:rPr>
        <w:t xml:space="preserve"> prijali opatrenia </w:t>
      </w:r>
      <w:r w:rsidRPr="0085301F">
        <w:rPr>
          <w:sz w:val="22"/>
          <w:szCs w:val="22"/>
        </w:rPr>
        <w:t>a</w:t>
      </w:r>
      <w:r w:rsidR="0085301F" w:rsidRPr="0085301F">
        <w:rPr>
          <w:sz w:val="22"/>
          <w:szCs w:val="22"/>
        </w:rPr>
        <w:t> </w:t>
      </w:r>
      <w:r w:rsidRPr="0085301F">
        <w:rPr>
          <w:sz w:val="22"/>
          <w:szCs w:val="22"/>
        </w:rPr>
        <w:t>zabezpečili</w:t>
      </w:r>
      <w:r w:rsidR="0085301F" w:rsidRPr="0085301F">
        <w:rPr>
          <w:sz w:val="22"/>
          <w:szCs w:val="22"/>
        </w:rPr>
        <w:t xml:space="preserve"> </w:t>
      </w:r>
      <w:r w:rsidRPr="0085301F">
        <w:rPr>
          <w:sz w:val="22"/>
          <w:szCs w:val="22"/>
        </w:rPr>
        <w:t>ekonomickú dostupnosť</w:t>
      </w:r>
      <w:r w:rsidR="0085301F" w:rsidRPr="0085301F">
        <w:rPr>
          <w:sz w:val="22"/>
          <w:szCs w:val="22"/>
        </w:rPr>
        <w:t xml:space="preserve"> </w:t>
      </w:r>
      <w:r w:rsidRPr="0085301F">
        <w:rPr>
          <w:sz w:val="22"/>
          <w:szCs w:val="22"/>
        </w:rPr>
        <w:t>terénnej opatrovateľskej a odľahčovacej služby čo</w:t>
      </w:r>
      <w:r w:rsidR="00CC1E76" w:rsidRPr="0085301F">
        <w:rPr>
          <w:sz w:val="22"/>
          <w:szCs w:val="22"/>
        </w:rPr>
        <w:t xml:space="preserve"> </w:t>
      </w:r>
      <w:r w:rsidRPr="0085301F">
        <w:rPr>
          <w:sz w:val="22"/>
          <w:szCs w:val="22"/>
        </w:rPr>
        <w:t>najskôr, a</w:t>
      </w:r>
      <w:r w:rsidRPr="00CF53A4">
        <w:rPr>
          <w:sz w:val="22"/>
          <w:szCs w:val="22"/>
        </w:rPr>
        <w:t xml:space="preserve"> neodkladali riešenia do roku 2026</w:t>
      </w:r>
      <w:r w:rsidR="0085301F">
        <w:rPr>
          <w:sz w:val="22"/>
          <w:szCs w:val="22"/>
        </w:rPr>
        <w:t>.</w:t>
      </w:r>
      <w:r w:rsidRPr="00CF53A4">
        <w:rPr>
          <w:sz w:val="22"/>
          <w:szCs w:val="22"/>
        </w:rPr>
        <w:t>“</w:t>
      </w:r>
    </w:p>
    <w:sectPr w:rsidR="00CF53A4" w:rsidRPr="001762AA" w:rsidSect="00390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" w:right="1133" w:bottom="851" w:left="1276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F0E2" w14:textId="77777777" w:rsidR="00AB6C73" w:rsidRDefault="00AB6C73" w:rsidP="00EA6065">
      <w:r>
        <w:separator/>
      </w:r>
    </w:p>
  </w:endnote>
  <w:endnote w:type="continuationSeparator" w:id="0">
    <w:p w14:paraId="0B25AA85" w14:textId="77777777" w:rsidR="00AB6C73" w:rsidRDefault="00AB6C73" w:rsidP="00EA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 CE Regular">
    <w:panose1 w:val="02000503000000020004"/>
    <w:charset w:val="00"/>
    <w:family w:val="auto"/>
    <w:notTrueType/>
    <w:pitch w:val="default"/>
    <w:sig w:usb0="00000003" w:usb1="00000000" w:usb2="00000000" w:usb3="00000000" w:csb0="00000001" w:csb1="00000000"/>
  </w:font>
  <w:font w:name="Lucida Grande CE">
    <w:altName w:val="Times New Roman"/>
    <w:panose1 w:val="020B0600040502020204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6D66" w14:textId="77777777" w:rsidR="00390C71" w:rsidRDefault="00390C7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A26C" w14:textId="6B4CB6D6" w:rsidR="005D344D" w:rsidRPr="007A246B" w:rsidRDefault="005D344D" w:rsidP="00FE7346">
    <w:pPr>
      <w:widowControl w:val="0"/>
      <w:autoSpaceDE w:val="0"/>
      <w:autoSpaceDN w:val="0"/>
      <w:adjustRightInd w:val="0"/>
      <w:ind w:firstLine="708"/>
      <w:jc w:val="center"/>
      <w:rPr>
        <w:color w:val="353535"/>
        <w:sz w:val="15"/>
        <w:szCs w:val="15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42F7" w14:textId="77777777" w:rsidR="00390C71" w:rsidRDefault="00390C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CBDA" w14:textId="77777777" w:rsidR="00AB6C73" w:rsidRDefault="00AB6C73" w:rsidP="00EA6065">
      <w:r>
        <w:separator/>
      </w:r>
    </w:p>
  </w:footnote>
  <w:footnote w:type="continuationSeparator" w:id="0">
    <w:p w14:paraId="13F82357" w14:textId="77777777" w:rsidR="00AB6C73" w:rsidRDefault="00AB6C73" w:rsidP="00EA6065">
      <w:r>
        <w:continuationSeparator/>
      </w:r>
    </w:p>
  </w:footnote>
  <w:footnote w:id="1">
    <w:p w14:paraId="66A614BB" w14:textId="77777777" w:rsidR="00D05D91" w:rsidRPr="00B60FC3" w:rsidRDefault="00D05D91">
      <w:pPr>
        <w:pStyle w:val="Textpoznmkypodiarou"/>
        <w:rPr>
          <w:sz w:val="14"/>
        </w:rPr>
      </w:pPr>
      <w:r w:rsidRPr="00B60FC3">
        <w:rPr>
          <w:rStyle w:val="Odkaznapoznmkupodiarou"/>
          <w:sz w:val="16"/>
        </w:rPr>
        <w:footnoteRef/>
      </w:r>
      <w:r w:rsidRPr="00B60FC3">
        <w:rPr>
          <w:sz w:val="16"/>
        </w:rPr>
        <w:t xml:space="preserve"> </w:t>
      </w:r>
      <w:r w:rsidRPr="00B60FC3">
        <w:rPr>
          <w:sz w:val="14"/>
        </w:rPr>
        <w:t>https://www.employment.gov.sk/sk/uvodna-stranka/plan-obnovy-odolnosti/komponent-13-dostupna-kvalitna-dlhodoba-socialno-zdravotna-starostlivost/</w:t>
      </w:r>
    </w:p>
  </w:footnote>
  <w:footnote w:id="2">
    <w:p w14:paraId="0C763349" w14:textId="77777777" w:rsidR="00AB1842" w:rsidRPr="00B60FC3" w:rsidRDefault="00AB1842" w:rsidP="00AB1842">
      <w:pPr>
        <w:pStyle w:val="Textpoznmkypodiarou"/>
        <w:rPr>
          <w:sz w:val="14"/>
        </w:rPr>
      </w:pPr>
      <w:r w:rsidRPr="00B60FC3">
        <w:rPr>
          <w:rStyle w:val="Odkaznapoznmkupodiarou"/>
          <w:sz w:val="14"/>
        </w:rPr>
        <w:footnoteRef/>
      </w:r>
      <w:r w:rsidRPr="00B60FC3">
        <w:rPr>
          <w:sz w:val="14"/>
        </w:rPr>
        <w:t xml:space="preserve">IMPLEA - Zdrojové údaje </w:t>
      </w:r>
      <w:proofErr w:type="spellStart"/>
      <w:r w:rsidRPr="00B60FC3">
        <w:rPr>
          <w:sz w:val="14"/>
        </w:rPr>
        <w:t>Evaluačnej</w:t>
      </w:r>
      <w:proofErr w:type="spellEnd"/>
      <w:r w:rsidRPr="00B60FC3">
        <w:rPr>
          <w:sz w:val="14"/>
        </w:rPr>
        <w:t xml:space="preserve"> správy Národného projektu Poskytovania Opatrovateľskej služby (NP POS) z roku 2015. Išlo o 84 obcí zo 6-tich krajov (celkovo 1753 obcí) okrem Bratislavského a Trnavského kraja. Za tieto kraje odpovede neboli vyplnené.</w:t>
      </w:r>
    </w:p>
  </w:footnote>
  <w:footnote w:id="3">
    <w:p w14:paraId="2D9A39D5" w14:textId="77777777" w:rsidR="00D05D91" w:rsidRPr="00B60FC3" w:rsidRDefault="00D05D91">
      <w:pPr>
        <w:pStyle w:val="Textpoznmkypodiarou"/>
        <w:rPr>
          <w:sz w:val="16"/>
        </w:rPr>
      </w:pPr>
      <w:r w:rsidRPr="00B60FC3">
        <w:rPr>
          <w:rStyle w:val="Odkaznapoznmkupodiarou"/>
          <w:sz w:val="16"/>
        </w:rPr>
        <w:footnoteRef/>
      </w:r>
      <w:r w:rsidRPr="00B60FC3">
        <w:rPr>
          <w:sz w:val="16"/>
        </w:rPr>
        <w:t xml:space="preserve"> </w:t>
      </w:r>
      <w:r w:rsidRPr="00B60FC3">
        <w:rPr>
          <w:rFonts w:eastAsia="Times New Roman" w:cstheme="minorHAnsi"/>
          <w:color w:val="050505"/>
          <w:sz w:val="14"/>
          <w:szCs w:val="18"/>
        </w:rPr>
        <w:t xml:space="preserve">Projekt rozširovania kapacít komunitných služieb podporí vznik 1333 miest v </w:t>
      </w:r>
      <w:proofErr w:type="spellStart"/>
      <w:r w:rsidRPr="00B60FC3">
        <w:rPr>
          <w:rFonts w:eastAsia="Times New Roman" w:cstheme="minorHAnsi"/>
          <w:color w:val="050505"/>
          <w:sz w:val="14"/>
          <w:szCs w:val="18"/>
        </w:rPr>
        <w:t>nízkokapacitných</w:t>
      </w:r>
      <w:proofErr w:type="spellEnd"/>
      <w:r w:rsidRPr="00B60FC3">
        <w:rPr>
          <w:rFonts w:eastAsia="Times New Roman" w:cstheme="minorHAnsi"/>
          <w:color w:val="050505"/>
          <w:sz w:val="14"/>
          <w:szCs w:val="18"/>
        </w:rPr>
        <w:t xml:space="preserve"> zariadeniach a 1024 v ambulantných sumou takmer 176 miliónov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2BBD" w14:textId="77777777" w:rsidR="00390C71" w:rsidRDefault="00390C7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486A" w14:textId="77777777" w:rsidR="005D344D" w:rsidRDefault="005D344D">
    <w:pPr>
      <w:pStyle w:val="Hlavika"/>
    </w:pPr>
    <w:r>
      <w:rPr>
        <w:noProof/>
      </w:rPr>
      <w:drawing>
        <wp:inline distT="0" distB="0" distL="0" distR="0" wp14:anchorId="7F2132C4" wp14:editId="6CB609F9">
          <wp:extent cx="1322773" cy="439414"/>
          <wp:effectExtent l="0" t="0" r="0" b="0"/>
          <wp:docPr id="325711924" name="Obrázok 325711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mora_opat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453" cy="462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DAF9" w14:textId="77777777" w:rsidR="00390C71" w:rsidRDefault="00390C7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79F8"/>
    <w:multiLevelType w:val="hybridMultilevel"/>
    <w:tmpl w:val="1CA07016"/>
    <w:lvl w:ilvl="0" w:tplc="30300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40A5C"/>
    <w:multiLevelType w:val="hybridMultilevel"/>
    <w:tmpl w:val="45424B3C"/>
    <w:lvl w:ilvl="0" w:tplc="D5DE5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69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AB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8D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C2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07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C6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80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81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ADE6F88"/>
    <w:multiLevelType w:val="hybridMultilevel"/>
    <w:tmpl w:val="06A2DEDA"/>
    <w:lvl w:ilvl="0" w:tplc="E7BA7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44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0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2A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6C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45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2B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C6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2C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4C56FC"/>
    <w:multiLevelType w:val="hybridMultilevel"/>
    <w:tmpl w:val="AD6C95D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1F1F8D"/>
    <w:multiLevelType w:val="multilevel"/>
    <w:tmpl w:val="4A7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106D5"/>
    <w:multiLevelType w:val="hybridMultilevel"/>
    <w:tmpl w:val="7284C79C"/>
    <w:lvl w:ilvl="0" w:tplc="68A4C5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86EC36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71763F4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CEB46FB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126805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AAA358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E32A406E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41A0FA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88F22B6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9741A"/>
    <w:multiLevelType w:val="hybridMultilevel"/>
    <w:tmpl w:val="CEB46A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ED423A"/>
    <w:multiLevelType w:val="hybridMultilevel"/>
    <w:tmpl w:val="E0549BD8"/>
    <w:lvl w:ilvl="0" w:tplc="1B0CF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CA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CC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C0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C4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87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09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0F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48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EC82C83"/>
    <w:multiLevelType w:val="hybridMultilevel"/>
    <w:tmpl w:val="A4329C9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37CFA0C">
      <w:start w:val="13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654079"/>
    <w:multiLevelType w:val="hybridMultilevel"/>
    <w:tmpl w:val="BEA452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37CFA0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540F4"/>
    <w:multiLevelType w:val="hybridMultilevel"/>
    <w:tmpl w:val="E98C334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C2F27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1006529">
    <w:abstractNumId w:val="9"/>
  </w:num>
  <w:num w:numId="2" w16cid:durableId="1361931462">
    <w:abstractNumId w:val="6"/>
  </w:num>
  <w:num w:numId="3" w16cid:durableId="2025352031">
    <w:abstractNumId w:val="8"/>
  </w:num>
  <w:num w:numId="4" w16cid:durableId="937712421">
    <w:abstractNumId w:val="0"/>
  </w:num>
  <w:num w:numId="5" w16cid:durableId="1570263696">
    <w:abstractNumId w:val="5"/>
  </w:num>
  <w:num w:numId="6" w16cid:durableId="326254686">
    <w:abstractNumId w:val="2"/>
  </w:num>
  <w:num w:numId="7" w16cid:durableId="1002664834">
    <w:abstractNumId w:val="1"/>
  </w:num>
  <w:num w:numId="8" w16cid:durableId="1531454684">
    <w:abstractNumId w:val="7"/>
  </w:num>
  <w:num w:numId="9" w16cid:durableId="1564024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7178775">
    <w:abstractNumId w:val="10"/>
  </w:num>
  <w:num w:numId="11" w16cid:durableId="1641157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065"/>
    <w:rsid w:val="00010456"/>
    <w:rsid w:val="0001380C"/>
    <w:rsid w:val="00017364"/>
    <w:rsid w:val="00026374"/>
    <w:rsid w:val="00055156"/>
    <w:rsid w:val="00072A92"/>
    <w:rsid w:val="00093BF7"/>
    <w:rsid w:val="00094F5D"/>
    <w:rsid w:val="000B7F22"/>
    <w:rsid w:val="000E57BB"/>
    <w:rsid w:val="00105D05"/>
    <w:rsid w:val="0011082C"/>
    <w:rsid w:val="0012543A"/>
    <w:rsid w:val="0013583D"/>
    <w:rsid w:val="001602B4"/>
    <w:rsid w:val="001762AA"/>
    <w:rsid w:val="00197E98"/>
    <w:rsid w:val="001D7D98"/>
    <w:rsid w:val="001F3BCA"/>
    <w:rsid w:val="00231F0B"/>
    <w:rsid w:val="00234837"/>
    <w:rsid w:val="00262C5C"/>
    <w:rsid w:val="00271AE3"/>
    <w:rsid w:val="002A77F4"/>
    <w:rsid w:val="002C2EBD"/>
    <w:rsid w:val="002C620D"/>
    <w:rsid w:val="002D4F98"/>
    <w:rsid w:val="002F63F9"/>
    <w:rsid w:val="003637AB"/>
    <w:rsid w:val="003639BE"/>
    <w:rsid w:val="00390C71"/>
    <w:rsid w:val="003B4D15"/>
    <w:rsid w:val="003D2717"/>
    <w:rsid w:val="003D70DA"/>
    <w:rsid w:val="00412A72"/>
    <w:rsid w:val="004445DB"/>
    <w:rsid w:val="0047634B"/>
    <w:rsid w:val="004B6686"/>
    <w:rsid w:val="004E18E6"/>
    <w:rsid w:val="004E3E4B"/>
    <w:rsid w:val="004F0AAE"/>
    <w:rsid w:val="005639BC"/>
    <w:rsid w:val="005743DD"/>
    <w:rsid w:val="00596DAD"/>
    <w:rsid w:val="005B229C"/>
    <w:rsid w:val="005B4E20"/>
    <w:rsid w:val="005D344D"/>
    <w:rsid w:val="005E41B9"/>
    <w:rsid w:val="006203B7"/>
    <w:rsid w:val="00637778"/>
    <w:rsid w:val="00644C48"/>
    <w:rsid w:val="00665F18"/>
    <w:rsid w:val="0069343C"/>
    <w:rsid w:val="006B78A1"/>
    <w:rsid w:val="006C272D"/>
    <w:rsid w:val="006E0B29"/>
    <w:rsid w:val="006E5107"/>
    <w:rsid w:val="00702F6F"/>
    <w:rsid w:val="00714D6B"/>
    <w:rsid w:val="00721669"/>
    <w:rsid w:val="00753188"/>
    <w:rsid w:val="00784D67"/>
    <w:rsid w:val="007A246B"/>
    <w:rsid w:val="007B3BE7"/>
    <w:rsid w:val="007B54D1"/>
    <w:rsid w:val="007D1D28"/>
    <w:rsid w:val="007E5798"/>
    <w:rsid w:val="00804F5A"/>
    <w:rsid w:val="0081320F"/>
    <w:rsid w:val="008235BC"/>
    <w:rsid w:val="00844FAE"/>
    <w:rsid w:val="00851F17"/>
    <w:rsid w:val="0085301F"/>
    <w:rsid w:val="0086443B"/>
    <w:rsid w:val="008C711D"/>
    <w:rsid w:val="00984D58"/>
    <w:rsid w:val="00991A5E"/>
    <w:rsid w:val="00996B4D"/>
    <w:rsid w:val="009974F5"/>
    <w:rsid w:val="009B382C"/>
    <w:rsid w:val="009B4043"/>
    <w:rsid w:val="009F4F32"/>
    <w:rsid w:val="009F73FD"/>
    <w:rsid w:val="00A731D8"/>
    <w:rsid w:val="00A80CBE"/>
    <w:rsid w:val="00A96BD6"/>
    <w:rsid w:val="00AA209C"/>
    <w:rsid w:val="00AB1842"/>
    <w:rsid w:val="00AB6C73"/>
    <w:rsid w:val="00AE429F"/>
    <w:rsid w:val="00AF4618"/>
    <w:rsid w:val="00B0372D"/>
    <w:rsid w:val="00B052E6"/>
    <w:rsid w:val="00B11D90"/>
    <w:rsid w:val="00B231D9"/>
    <w:rsid w:val="00B338A3"/>
    <w:rsid w:val="00B53668"/>
    <w:rsid w:val="00B60FC3"/>
    <w:rsid w:val="00B61BDB"/>
    <w:rsid w:val="00B679D6"/>
    <w:rsid w:val="00BB79D2"/>
    <w:rsid w:val="00BD0496"/>
    <w:rsid w:val="00C134B8"/>
    <w:rsid w:val="00C14493"/>
    <w:rsid w:val="00C16A58"/>
    <w:rsid w:val="00C2641D"/>
    <w:rsid w:val="00C635FA"/>
    <w:rsid w:val="00C91E0B"/>
    <w:rsid w:val="00CB27E4"/>
    <w:rsid w:val="00CB7BEB"/>
    <w:rsid w:val="00CC1E76"/>
    <w:rsid w:val="00CD3FDC"/>
    <w:rsid w:val="00CE20D6"/>
    <w:rsid w:val="00CF53A4"/>
    <w:rsid w:val="00CF66C3"/>
    <w:rsid w:val="00CF7589"/>
    <w:rsid w:val="00D05D91"/>
    <w:rsid w:val="00D31B03"/>
    <w:rsid w:val="00D51BC5"/>
    <w:rsid w:val="00D52587"/>
    <w:rsid w:val="00D7522C"/>
    <w:rsid w:val="00D949EF"/>
    <w:rsid w:val="00DA49D8"/>
    <w:rsid w:val="00DB75C7"/>
    <w:rsid w:val="00E13BD0"/>
    <w:rsid w:val="00E20C76"/>
    <w:rsid w:val="00E26886"/>
    <w:rsid w:val="00EA6065"/>
    <w:rsid w:val="00ED3B32"/>
    <w:rsid w:val="00EF24E7"/>
    <w:rsid w:val="00F2387F"/>
    <w:rsid w:val="00F3545D"/>
    <w:rsid w:val="00F56BF4"/>
    <w:rsid w:val="00F66230"/>
    <w:rsid w:val="00F75869"/>
    <w:rsid w:val="00F75AA4"/>
    <w:rsid w:val="00F8229D"/>
    <w:rsid w:val="00F82D72"/>
    <w:rsid w:val="00FC5B74"/>
    <w:rsid w:val="00FE36E6"/>
    <w:rsid w:val="00FE6725"/>
    <w:rsid w:val="00FE7346"/>
    <w:rsid w:val="00FF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FA52BB"/>
  <w15:docId w15:val="{D2C0BA07-916A-6443-A4DD-1972AB46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6230"/>
    <w:pPr>
      <w:spacing w:after="0" w:line="24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5F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75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asicParagraph">
    <w:name w:val="[Basic Paragraph]"/>
    <w:basedOn w:val="Normlny"/>
    <w:uiPriority w:val="99"/>
    <w:rsid w:val="00EA606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textvyrobek">
    <w:name w:val="text_vyrobek"/>
    <w:uiPriority w:val="99"/>
    <w:rsid w:val="00EA6065"/>
    <w:rPr>
      <w:rFonts w:ascii="Helvetica Neue CE Regular" w:hAnsi="Helvetica Neue CE Regular" w:cs="Helvetica Neue CE Regular"/>
      <w:sz w:val="14"/>
      <w:szCs w:val="14"/>
    </w:rPr>
  </w:style>
  <w:style w:type="paragraph" w:styleId="Hlavika">
    <w:name w:val="header"/>
    <w:basedOn w:val="Normlny"/>
    <w:link w:val="HlavikaChar"/>
    <w:uiPriority w:val="99"/>
    <w:unhideWhenUsed/>
    <w:rsid w:val="00EA60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065"/>
  </w:style>
  <w:style w:type="paragraph" w:styleId="Pta">
    <w:name w:val="footer"/>
    <w:basedOn w:val="Normlny"/>
    <w:link w:val="PtaChar"/>
    <w:uiPriority w:val="99"/>
    <w:unhideWhenUsed/>
    <w:rsid w:val="00EA60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065"/>
  </w:style>
  <w:style w:type="paragraph" w:styleId="Textbubliny">
    <w:name w:val="Balloon Text"/>
    <w:basedOn w:val="Normlny"/>
    <w:link w:val="TextbublinyChar"/>
    <w:uiPriority w:val="99"/>
    <w:semiHidden/>
    <w:unhideWhenUsed/>
    <w:rsid w:val="009B382C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82C"/>
    <w:rPr>
      <w:rFonts w:ascii="Lucida Grande CE" w:hAnsi="Lucida Grande CE" w:cs="Lucida Grande C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0372D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31F0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FF6D9E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1320F"/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1320F"/>
    <w:rPr>
      <w:rFonts w:ascii="Calibri" w:hAnsi="Calibri"/>
      <w:szCs w:val="21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665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unhideWhenUsed/>
    <w:rsid w:val="00F82D72"/>
    <w:pPr>
      <w:spacing w:before="100" w:beforeAutospacing="1" w:after="100" w:afterAutospacing="1"/>
    </w:pPr>
    <w:rPr>
      <w:rFonts w:eastAsia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82D7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82D7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2D72"/>
    <w:rPr>
      <w:vertAlign w:val="superscript"/>
    </w:rPr>
  </w:style>
  <w:style w:type="paragraph" w:customStyle="1" w:styleId="Default">
    <w:name w:val="Default"/>
    <w:rsid w:val="001254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character" w:customStyle="1" w:styleId="x193iq5w">
    <w:name w:val="x193iq5w"/>
    <w:basedOn w:val="Predvolenpsmoodseku"/>
    <w:rsid w:val="004F0AAE"/>
  </w:style>
  <w:style w:type="character" w:customStyle="1" w:styleId="xzpqnlu">
    <w:name w:val="xzpqnlu"/>
    <w:basedOn w:val="Predvolenpsmoodseku"/>
    <w:rsid w:val="004F0AAE"/>
  </w:style>
  <w:style w:type="character" w:customStyle="1" w:styleId="h1a">
    <w:name w:val="h1a"/>
    <w:basedOn w:val="Predvolenpsmoodseku"/>
    <w:rsid w:val="00EF24E7"/>
  </w:style>
  <w:style w:type="character" w:customStyle="1" w:styleId="Nadpis3Char">
    <w:name w:val="Nadpis 3 Char"/>
    <w:basedOn w:val="Predvolenpsmoodseku"/>
    <w:link w:val="Nadpis3"/>
    <w:uiPriority w:val="9"/>
    <w:rsid w:val="00F758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763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34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34B"/>
    <w:rPr>
      <w:rFonts w:ascii="Times New Roman" w:hAnsi="Times New Roman"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3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34B"/>
    <w:rPr>
      <w:rFonts w:ascii="Times New Roman" w:hAnsi="Times New Roman" w:cs="Times New Roman"/>
      <w:b/>
      <w:bCs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424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2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90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9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8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1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022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352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89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9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4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8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3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3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848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A3295-A55E-4EAD-BAE2-C1C0538D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Danka Grafiková</cp:lastModifiedBy>
  <cp:revision>16</cp:revision>
  <cp:lastPrinted>2023-11-12T16:54:00Z</cp:lastPrinted>
  <dcterms:created xsi:type="dcterms:W3CDTF">2023-11-11T14:40:00Z</dcterms:created>
  <dcterms:modified xsi:type="dcterms:W3CDTF">2023-11-12T20:42:00Z</dcterms:modified>
</cp:coreProperties>
</file>